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8F1F7" w14:textId="77777777" w:rsidR="002A23ED" w:rsidRPr="00DC5B18" w:rsidRDefault="002A23ED" w:rsidP="002A23ED">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12b-e</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DC5B18">
        <w:rPr>
          <w:rFonts w:ascii="Arial" w:hAnsi="Arial" w:cs="Arial"/>
          <w:b/>
          <w:sz w:val="24"/>
          <w:szCs w:val="24"/>
          <w:lang w:val="de-DE"/>
        </w:rPr>
        <w:t>R1-2</w:t>
      </w:r>
      <w:r>
        <w:rPr>
          <w:rFonts w:ascii="Arial" w:hAnsi="Arial" w:cs="Arial"/>
          <w:b/>
          <w:sz w:val="24"/>
          <w:szCs w:val="24"/>
          <w:lang w:val="de-DE"/>
        </w:rPr>
        <w:t>302797</w:t>
      </w:r>
    </w:p>
    <w:p w14:paraId="69B789D0" w14:textId="77777777" w:rsidR="002A23ED" w:rsidRPr="00D241FA" w:rsidRDefault="002A23ED" w:rsidP="002A23ED">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April 17</w:t>
      </w:r>
      <w:r w:rsidRPr="003C2093">
        <w:rPr>
          <w:rFonts w:ascii="Arial" w:eastAsia="Batang" w:hAnsi="Arial" w:cs="Arial"/>
          <w:b/>
          <w:sz w:val="24"/>
          <w:szCs w:val="24"/>
          <w:vertAlign w:val="superscript"/>
        </w:rPr>
        <w:t>th</w:t>
      </w:r>
      <w:r>
        <w:rPr>
          <w:rFonts w:ascii="Arial" w:eastAsia="Batang" w:hAnsi="Arial" w:cs="Arial"/>
          <w:b/>
          <w:sz w:val="24"/>
          <w:szCs w:val="24"/>
        </w:rPr>
        <w:t xml:space="preserve"> – 26</w:t>
      </w:r>
      <w:r w:rsidRPr="003C2093">
        <w:rPr>
          <w:rFonts w:ascii="Arial" w:eastAsia="Batang" w:hAnsi="Arial" w:cs="Arial"/>
          <w:b/>
          <w:sz w:val="24"/>
          <w:szCs w:val="24"/>
          <w:vertAlign w:val="superscript"/>
        </w:rPr>
        <w:t>th</w:t>
      </w:r>
      <w:r>
        <w:rPr>
          <w:rFonts w:ascii="Arial" w:eastAsia="Batang" w:hAnsi="Arial" w:cs="Arial"/>
          <w:b/>
          <w:sz w:val="24"/>
          <w:szCs w:val="24"/>
        </w:rPr>
        <w:t>, 2023</w:t>
      </w:r>
    </w:p>
    <w:p w14:paraId="54E353B0" w14:textId="77777777" w:rsidR="00F10548" w:rsidRPr="002074BE" w:rsidRDefault="00F10548" w:rsidP="00F10548">
      <w:pPr>
        <w:spacing w:after="0"/>
        <w:ind w:left="1988" w:hanging="1988"/>
        <w:rPr>
          <w:rFonts w:ascii="Arial" w:hAnsi="Arial" w:cs="Arial"/>
          <w:b/>
        </w:rPr>
      </w:pPr>
    </w:p>
    <w:p w14:paraId="300E7366" w14:textId="77777777"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356DD3CA" w14:textId="6E91CDBA"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sidR="004368E3" w:rsidRPr="004368E3">
        <w:rPr>
          <w:rFonts w:ascii="Arial" w:hAnsi="Arial" w:cs="Arial"/>
          <w:b/>
          <w:sz w:val="24"/>
          <w:szCs w:val="24"/>
          <w:lang w:val="de-DE"/>
        </w:rPr>
        <w:t xml:space="preserve">Discussions on </w:t>
      </w:r>
      <w:r w:rsidR="004368E3">
        <w:rPr>
          <w:rFonts w:ascii="Arial" w:hAnsi="Arial" w:cs="Arial"/>
          <w:b/>
          <w:sz w:val="24"/>
          <w:szCs w:val="24"/>
          <w:lang w:val="de-DE"/>
        </w:rPr>
        <w:t>R</w:t>
      </w:r>
      <w:r w:rsidR="004368E3" w:rsidRPr="004368E3">
        <w:rPr>
          <w:rFonts w:ascii="Arial" w:hAnsi="Arial" w:cs="Arial"/>
          <w:b/>
          <w:sz w:val="24"/>
          <w:szCs w:val="24"/>
          <w:lang w:val="de-DE"/>
        </w:rPr>
        <w:t>eply LS on Rel-18 NR SL Relay</w:t>
      </w:r>
    </w:p>
    <w:p w14:paraId="5162CE03" w14:textId="25E37119"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sidR="00C16EB9">
        <w:rPr>
          <w:rFonts w:ascii="Arial" w:hAnsi="Arial" w:cs="Arial"/>
          <w:b/>
          <w:sz w:val="24"/>
        </w:rPr>
        <w:t>5</w:t>
      </w:r>
    </w:p>
    <w:p w14:paraId="56863CEE" w14:textId="77777777"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1" w:name="DocumentFor"/>
      <w:bookmarkEnd w:id="1"/>
      <w:r w:rsidRPr="00AA6A78">
        <w:rPr>
          <w:rFonts w:ascii="Arial" w:hAnsi="Arial" w:cs="Arial"/>
          <w:b/>
          <w:sz w:val="24"/>
          <w:szCs w:val="24"/>
          <w:lang w:val="de-DE"/>
        </w:rPr>
        <w:tab/>
        <w:t>Discussion and Decision</w:t>
      </w:r>
    </w:p>
    <w:p w14:paraId="75FFE0D0" w14:textId="77777777" w:rsidR="00DE588B" w:rsidRPr="00DD137F" w:rsidRDefault="00DE588B" w:rsidP="00D841F8">
      <w:pPr>
        <w:pStyle w:val="Heading1"/>
        <w:numPr>
          <w:ilvl w:val="0"/>
          <w:numId w:val="2"/>
        </w:numPr>
        <w:ind w:left="450"/>
        <w:textAlignment w:val="auto"/>
        <w:rPr>
          <w:lang w:val="en-US"/>
        </w:rPr>
      </w:pPr>
      <w:bookmarkStart w:id="2" w:name="_Ref506539118"/>
      <w:r w:rsidRPr="00DD137F">
        <w:rPr>
          <w:lang w:val="en-US"/>
        </w:rPr>
        <w:t>Introduction</w:t>
      </w:r>
      <w:bookmarkEnd w:id="2"/>
    </w:p>
    <w:p w14:paraId="30F20E8B" w14:textId="108869ED" w:rsidR="00675CDC" w:rsidRPr="00675CDC" w:rsidRDefault="00EE1687" w:rsidP="00675CDC">
      <w:pPr>
        <w:spacing w:after="0" w:line="276" w:lineRule="auto"/>
        <w:jc w:val="both"/>
        <w:rPr>
          <w:szCs w:val="22"/>
        </w:rPr>
      </w:pP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EE3DF3">
        <w:rPr>
          <w:szCs w:val="22"/>
        </w:rPr>
        <w:t>In th</w:t>
      </w:r>
      <w:r>
        <w:rPr>
          <w:szCs w:val="22"/>
        </w:rPr>
        <w:t>is</w:t>
      </w:r>
      <w:r w:rsidRPr="00EE3DF3">
        <w:rPr>
          <w:szCs w:val="22"/>
        </w:rPr>
        <w:t xml:space="preserve"> </w:t>
      </w:r>
      <w:r>
        <w:rPr>
          <w:szCs w:val="22"/>
        </w:rPr>
        <w:t xml:space="preserve">contribution, we discuss the potential reply to the LS from RAN2 [1] regarding </w:t>
      </w:r>
      <w:r w:rsidR="00F502B7">
        <w:rPr>
          <w:szCs w:val="22"/>
        </w:rPr>
        <w:t xml:space="preserve">the </w:t>
      </w:r>
      <w:r w:rsidR="00D14FD5">
        <w:rPr>
          <w:szCs w:val="22"/>
        </w:rPr>
        <w:t xml:space="preserve">new measurement </w:t>
      </w:r>
      <w:r w:rsidR="00CB72CE">
        <w:rPr>
          <w:szCs w:val="22"/>
        </w:rPr>
        <w:t>report trigger</w:t>
      </w:r>
      <w:r w:rsidR="00630594">
        <w:rPr>
          <w:szCs w:val="22"/>
        </w:rPr>
        <w:t xml:space="preserve"> used</w:t>
      </w:r>
      <w:r w:rsidR="00CB72CE">
        <w:rPr>
          <w:szCs w:val="22"/>
        </w:rPr>
        <w:t xml:space="preserve"> </w:t>
      </w:r>
      <w:r w:rsidR="00A768E6">
        <w:rPr>
          <w:szCs w:val="22"/>
        </w:rPr>
        <w:t xml:space="preserve">for </w:t>
      </w:r>
      <w:r w:rsidR="00675CDC" w:rsidRPr="00675CDC">
        <w:rPr>
          <w:szCs w:val="22"/>
        </w:rPr>
        <w:t>NR SL relay</w:t>
      </w:r>
      <w:r w:rsidR="00A768E6">
        <w:rPr>
          <w:szCs w:val="22"/>
        </w:rPr>
        <w:t xml:space="preserve"> for</w:t>
      </w:r>
      <w:r w:rsidR="00675CDC" w:rsidRPr="00675CDC">
        <w:rPr>
          <w:szCs w:val="22"/>
        </w:rPr>
        <w:t xml:space="preserve"> indirect-to-indirect path switching for intra and inter-</w:t>
      </w:r>
      <w:proofErr w:type="spellStart"/>
      <w:r w:rsidR="00675CDC" w:rsidRPr="00675CDC">
        <w:rPr>
          <w:szCs w:val="22"/>
        </w:rPr>
        <w:t>gN</w:t>
      </w:r>
      <w:r w:rsidR="00A768E6">
        <w:rPr>
          <w:szCs w:val="22"/>
        </w:rPr>
        <w:t>B</w:t>
      </w:r>
      <w:proofErr w:type="spellEnd"/>
      <w:r w:rsidR="00675CDC" w:rsidRPr="00675CDC">
        <w:rPr>
          <w:szCs w:val="22"/>
        </w:rPr>
        <w:t xml:space="preserve"> scenarios</w:t>
      </w:r>
      <w:r w:rsidR="006E59D5">
        <w:rPr>
          <w:szCs w:val="22"/>
        </w:rPr>
        <w:t xml:space="preserve">, and whether </w:t>
      </w:r>
      <w:r w:rsidR="00A511A6">
        <w:rPr>
          <w:szCs w:val="22"/>
        </w:rPr>
        <w:t xml:space="preserve">such a report </w:t>
      </w:r>
      <w:r w:rsidR="00630594">
        <w:rPr>
          <w:szCs w:val="22"/>
        </w:rPr>
        <w:t xml:space="preserve">trigger </w:t>
      </w:r>
      <w:r w:rsidR="00A511A6">
        <w:rPr>
          <w:szCs w:val="22"/>
        </w:rPr>
        <w:t xml:space="preserve">is feasible considering that </w:t>
      </w:r>
      <w:r w:rsidR="007E7848">
        <w:rPr>
          <w:szCs w:val="22"/>
        </w:rPr>
        <w:t>this would require compar</w:t>
      </w:r>
      <w:r w:rsidR="005514DD">
        <w:rPr>
          <w:szCs w:val="22"/>
        </w:rPr>
        <w:t>ing</w:t>
      </w:r>
      <w:r w:rsidR="007E7848">
        <w:rPr>
          <w:szCs w:val="22"/>
        </w:rPr>
        <w:t xml:space="preserve"> SL-RSRP and SD-RSRP measurement</w:t>
      </w:r>
      <w:r w:rsidR="00FD1252">
        <w:rPr>
          <w:szCs w:val="22"/>
        </w:rPr>
        <w:t>s</w:t>
      </w:r>
      <w:r w:rsidR="007E7848">
        <w:rPr>
          <w:szCs w:val="22"/>
        </w:rPr>
        <w:t xml:space="preserve"> for the purpose of triggering </w:t>
      </w:r>
      <w:r w:rsidR="00CE55D8">
        <w:rPr>
          <w:szCs w:val="22"/>
        </w:rPr>
        <w:t xml:space="preserve">such </w:t>
      </w:r>
      <w:r w:rsidR="00FD1252">
        <w:rPr>
          <w:szCs w:val="22"/>
        </w:rPr>
        <w:t>path switching procedure</w:t>
      </w:r>
      <w:r w:rsidR="00CE55D8">
        <w:rPr>
          <w:szCs w:val="22"/>
        </w:rPr>
        <w:t>.</w:t>
      </w:r>
      <w:r w:rsidR="00675CDC" w:rsidRPr="00675CDC">
        <w:rPr>
          <w:szCs w:val="22"/>
        </w:rPr>
        <w:t xml:space="preserve"> </w:t>
      </w:r>
    </w:p>
    <w:p w14:paraId="66E2DD88" w14:textId="3253C7E5" w:rsidR="00ED01F6" w:rsidRDefault="00485E56" w:rsidP="00D841F8">
      <w:pPr>
        <w:pStyle w:val="Heading1"/>
        <w:numPr>
          <w:ilvl w:val="0"/>
          <w:numId w:val="2"/>
        </w:numPr>
        <w:ind w:left="450"/>
        <w:textAlignment w:val="auto"/>
        <w:rPr>
          <w:lang w:val="en-US"/>
        </w:rPr>
      </w:pPr>
      <w:r>
        <w:rPr>
          <w:lang w:val="en-US"/>
        </w:rPr>
        <w:t>Discussion</w:t>
      </w:r>
    </w:p>
    <w:p w14:paraId="46040269" w14:textId="41C9CA39" w:rsidR="00F80E29" w:rsidRDefault="002769E8" w:rsidP="00B17065">
      <w:pPr>
        <w:spacing w:before="120" w:after="0" w:line="276" w:lineRule="auto"/>
        <w:jc w:val="both"/>
        <w:rPr>
          <w:szCs w:val="22"/>
        </w:rPr>
      </w:pPr>
      <w:r>
        <w:t>In [1]</w:t>
      </w:r>
      <w:r w:rsidR="00957A22">
        <w:t>,</w:t>
      </w:r>
      <w:r>
        <w:t xml:space="preserve"> RAN2 has provided an LS to RAN1</w:t>
      </w:r>
      <w:r w:rsidR="00CE55D8">
        <w:t xml:space="preserve"> and RAN4</w:t>
      </w:r>
      <w:r w:rsidR="006C59EA">
        <w:t xml:space="preserve"> </w:t>
      </w:r>
      <w:r w:rsidR="00CE55D8">
        <w:t xml:space="preserve">to inform about </w:t>
      </w:r>
      <w:r w:rsidR="00CB062B">
        <w:t xml:space="preserve">current discussion on </w:t>
      </w:r>
      <w:r w:rsidR="00CB062B">
        <w:rPr>
          <w:szCs w:val="22"/>
        </w:rPr>
        <w:t>new measurement report trigger</w:t>
      </w:r>
      <w:r w:rsidR="001F12FD">
        <w:rPr>
          <w:szCs w:val="22"/>
        </w:rPr>
        <w:t>s</w:t>
      </w:r>
      <w:r w:rsidR="00CB062B">
        <w:rPr>
          <w:szCs w:val="22"/>
        </w:rPr>
        <w:t xml:space="preserve"> </w:t>
      </w:r>
      <w:r w:rsidR="00BC763F">
        <w:rPr>
          <w:szCs w:val="22"/>
        </w:rPr>
        <w:t xml:space="preserve">used </w:t>
      </w:r>
      <w:r w:rsidR="00CB062B">
        <w:rPr>
          <w:szCs w:val="22"/>
        </w:rPr>
        <w:t xml:space="preserve">for </w:t>
      </w:r>
      <w:r w:rsidR="00CB062B" w:rsidRPr="00675CDC">
        <w:rPr>
          <w:szCs w:val="22"/>
        </w:rPr>
        <w:t>NR SL relay</w:t>
      </w:r>
      <w:r w:rsidR="00CB062B">
        <w:rPr>
          <w:szCs w:val="22"/>
        </w:rPr>
        <w:t xml:space="preserve"> for</w:t>
      </w:r>
      <w:r w:rsidR="00CB062B" w:rsidRPr="00675CDC">
        <w:rPr>
          <w:szCs w:val="22"/>
        </w:rPr>
        <w:t xml:space="preserve"> indirect-to-indirect path switching for intra and inter-</w:t>
      </w:r>
      <w:proofErr w:type="spellStart"/>
      <w:r w:rsidR="00CB062B" w:rsidRPr="00675CDC">
        <w:rPr>
          <w:szCs w:val="22"/>
        </w:rPr>
        <w:t>gN</w:t>
      </w:r>
      <w:r w:rsidR="00CB062B">
        <w:rPr>
          <w:szCs w:val="22"/>
        </w:rPr>
        <w:t>B</w:t>
      </w:r>
      <w:proofErr w:type="spellEnd"/>
      <w:r w:rsidR="00CB062B" w:rsidRPr="00675CDC">
        <w:rPr>
          <w:szCs w:val="22"/>
        </w:rPr>
        <w:t xml:space="preserve"> scenarios</w:t>
      </w:r>
      <w:r w:rsidR="008669CC">
        <w:rPr>
          <w:szCs w:val="22"/>
        </w:rPr>
        <w:t xml:space="preserve">. </w:t>
      </w:r>
      <w:r w:rsidR="00F80E29">
        <w:rPr>
          <w:szCs w:val="22"/>
        </w:rPr>
        <w:t>Figure 1</w:t>
      </w:r>
      <w:r w:rsidR="008669CC">
        <w:rPr>
          <w:szCs w:val="22"/>
        </w:rPr>
        <w:t xml:space="preserve"> illustrates the inter-</w:t>
      </w:r>
      <w:proofErr w:type="spellStart"/>
      <w:r w:rsidR="008669CC">
        <w:rPr>
          <w:szCs w:val="22"/>
        </w:rPr>
        <w:t>gNB</w:t>
      </w:r>
      <w:proofErr w:type="spellEnd"/>
      <w:r w:rsidR="008669CC">
        <w:rPr>
          <w:szCs w:val="22"/>
        </w:rPr>
        <w:t xml:space="preserve"> indirect-to-indirect path switching scenario</w:t>
      </w:r>
      <w:r w:rsidR="00F80E29">
        <w:rPr>
          <w:szCs w:val="22"/>
        </w:rPr>
        <w:t>.</w:t>
      </w:r>
    </w:p>
    <w:p w14:paraId="1FD68246" w14:textId="77777777" w:rsidR="00F80E29" w:rsidRDefault="00F80E29" w:rsidP="00B17065">
      <w:pPr>
        <w:spacing w:before="120" w:after="0" w:line="276" w:lineRule="auto"/>
        <w:jc w:val="both"/>
        <w:rPr>
          <w:szCs w:val="22"/>
        </w:rPr>
      </w:pPr>
    </w:p>
    <w:p w14:paraId="0E12ED22" w14:textId="0C2D5714" w:rsidR="00BC6413" w:rsidRDefault="00601255" w:rsidP="00B17065">
      <w:pPr>
        <w:spacing w:before="120" w:after="0" w:line="276" w:lineRule="auto"/>
        <w:jc w:val="center"/>
      </w:pPr>
      <w:r>
        <w:rPr>
          <w:noProof/>
        </w:rPr>
        <w:drawing>
          <wp:inline distT="0" distB="0" distL="0" distR="0" wp14:anchorId="47CB8F24" wp14:editId="63D2BA43">
            <wp:extent cx="487680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76800" cy="2305050"/>
                    </a:xfrm>
                    <a:prstGeom prst="rect">
                      <a:avLst/>
                    </a:prstGeom>
                    <a:noFill/>
                    <a:ln>
                      <a:noFill/>
                    </a:ln>
                  </pic:spPr>
                </pic:pic>
              </a:graphicData>
            </a:graphic>
          </wp:inline>
        </w:drawing>
      </w:r>
    </w:p>
    <w:p w14:paraId="4991E2E8" w14:textId="19273FA1" w:rsidR="00CE55D8" w:rsidRDefault="00F80E29" w:rsidP="00B17065">
      <w:pPr>
        <w:spacing w:before="120" w:after="0" w:line="276" w:lineRule="auto"/>
        <w:jc w:val="center"/>
      </w:pPr>
      <w:r>
        <w:t xml:space="preserve">Figure 1 – Illustration of </w:t>
      </w:r>
      <w:r w:rsidRPr="00675CDC">
        <w:rPr>
          <w:szCs w:val="22"/>
        </w:rPr>
        <w:t>indirect-to-indirect path switching for inter-</w:t>
      </w:r>
      <w:proofErr w:type="spellStart"/>
      <w:r w:rsidRPr="00675CDC">
        <w:rPr>
          <w:szCs w:val="22"/>
        </w:rPr>
        <w:t>gN</w:t>
      </w:r>
      <w:r>
        <w:rPr>
          <w:szCs w:val="22"/>
        </w:rPr>
        <w:t>B</w:t>
      </w:r>
      <w:proofErr w:type="spellEnd"/>
      <w:r w:rsidRPr="00675CDC">
        <w:rPr>
          <w:szCs w:val="22"/>
        </w:rPr>
        <w:t xml:space="preserve"> scenario</w:t>
      </w:r>
      <w:r>
        <w:rPr>
          <w:szCs w:val="22"/>
        </w:rPr>
        <w:t xml:space="preserve"> for NR SL </w:t>
      </w:r>
      <w:r w:rsidR="002B5901">
        <w:rPr>
          <w:szCs w:val="22"/>
        </w:rPr>
        <w:t>relay.</w:t>
      </w:r>
    </w:p>
    <w:p w14:paraId="63859754" w14:textId="77777777" w:rsidR="00F80E29" w:rsidRDefault="00F80E29" w:rsidP="00B17065">
      <w:pPr>
        <w:spacing w:before="120" w:after="0" w:line="276" w:lineRule="auto"/>
        <w:jc w:val="both"/>
      </w:pPr>
    </w:p>
    <w:p w14:paraId="70A4F7F6" w14:textId="3AAA2620" w:rsidR="002B5901" w:rsidRDefault="00536179" w:rsidP="00B17065">
      <w:pPr>
        <w:spacing w:line="276" w:lineRule="auto"/>
        <w:jc w:val="both"/>
        <w:rPr>
          <w:szCs w:val="22"/>
        </w:rPr>
      </w:pPr>
      <w:r>
        <w:t xml:space="preserve">RAN2 </w:t>
      </w:r>
      <w:r w:rsidR="001F12FD">
        <w:t xml:space="preserve">has agreed </w:t>
      </w:r>
      <w:r w:rsidR="009603C5">
        <w:t xml:space="preserve">on </w:t>
      </w:r>
      <w:r w:rsidR="001F12FD">
        <w:t xml:space="preserve">a new </w:t>
      </w:r>
      <w:r w:rsidR="006620FE">
        <w:t xml:space="preserve">event trigger, named </w:t>
      </w:r>
      <w:r w:rsidR="006620FE" w:rsidRPr="006620FE">
        <w:rPr>
          <w:i/>
          <w:iCs/>
        </w:rPr>
        <w:t>event Z1</w:t>
      </w:r>
      <w:r w:rsidR="006620FE">
        <w:t xml:space="preserve">, </w:t>
      </w:r>
      <w:r w:rsidR="00720BF8">
        <w:t xml:space="preserve">for </w:t>
      </w:r>
      <w:r w:rsidR="00720BF8" w:rsidRPr="00675CDC">
        <w:rPr>
          <w:szCs w:val="22"/>
        </w:rPr>
        <w:t>indirect-to-indirect path switching</w:t>
      </w:r>
      <w:r w:rsidR="00FE10A3">
        <w:rPr>
          <w:szCs w:val="22"/>
        </w:rPr>
        <w:t xml:space="preserve">, </w:t>
      </w:r>
      <w:r w:rsidR="006620FE">
        <w:rPr>
          <w:szCs w:val="22"/>
        </w:rPr>
        <w:t xml:space="preserve">and </w:t>
      </w:r>
      <w:r w:rsidR="009A35EF">
        <w:rPr>
          <w:szCs w:val="22"/>
        </w:rPr>
        <w:t xml:space="preserve">is discussing a second event trigger, named </w:t>
      </w:r>
      <w:r w:rsidR="009A35EF" w:rsidRPr="009918CE">
        <w:rPr>
          <w:i/>
          <w:iCs/>
          <w:szCs w:val="22"/>
        </w:rPr>
        <w:t>event Z2</w:t>
      </w:r>
      <w:r w:rsidR="009A35EF">
        <w:rPr>
          <w:szCs w:val="22"/>
        </w:rPr>
        <w:t xml:space="preserve">, as per following </w:t>
      </w:r>
      <w:r w:rsidR="001418C9">
        <w:rPr>
          <w:szCs w:val="22"/>
        </w:rPr>
        <w:t>agreement</w:t>
      </w:r>
      <w:r w:rsidR="00FE10A3">
        <w:rPr>
          <w:szCs w:val="22"/>
        </w:rPr>
        <w:t>:</w:t>
      </w:r>
    </w:p>
    <w:tbl>
      <w:tblPr>
        <w:tblStyle w:val="TableGrid"/>
        <w:tblW w:w="0" w:type="auto"/>
        <w:tblLook w:val="04A0" w:firstRow="1" w:lastRow="0" w:firstColumn="1" w:lastColumn="0" w:noHBand="0" w:noVBand="1"/>
      </w:tblPr>
      <w:tblGrid>
        <w:gridCol w:w="9962"/>
      </w:tblGrid>
      <w:tr w:rsidR="00FE10A3" w14:paraId="506364FF" w14:textId="77777777" w:rsidTr="0056757A">
        <w:tc>
          <w:tcPr>
            <w:tcW w:w="9962" w:type="dxa"/>
          </w:tcPr>
          <w:p w14:paraId="17300E95" w14:textId="77777777" w:rsidR="001418C9" w:rsidRPr="001418C9" w:rsidRDefault="001418C9" w:rsidP="001418C9">
            <w:pPr>
              <w:rPr>
                <w:rStyle w:val="normaltextrun"/>
                <w:rFonts w:ascii="Arial" w:hAnsi="Arial" w:cs="Arial"/>
                <w:b/>
                <w:bCs/>
                <w:color w:val="000000"/>
                <w:sz w:val="20"/>
                <w:shd w:val="clear" w:color="auto" w:fill="FFFFFF"/>
                <w:lang w:val="en-GB"/>
              </w:rPr>
            </w:pPr>
            <w:r>
              <w:rPr>
                <w:rStyle w:val="normaltextrun"/>
                <w:rFonts w:ascii="Arial" w:hAnsi="Arial" w:cs="Arial"/>
                <w:b/>
                <w:bCs/>
                <w:color w:val="000000"/>
                <w:sz w:val="20"/>
                <w:shd w:val="clear" w:color="auto" w:fill="FFFFFF"/>
                <w:lang w:val="en-GB"/>
              </w:rPr>
              <w:t xml:space="preserve">For i2i path switch procedure, introduce a new measurement event based on individual thresholds i.e., </w:t>
            </w:r>
          </w:p>
          <w:p w14:paraId="29AC22B4" w14:textId="77777777" w:rsidR="001418C9" w:rsidRDefault="001418C9" w:rsidP="001418C9">
            <w:pPr>
              <w:rPr>
                <w:rStyle w:val="normaltextrun"/>
                <w:rFonts w:ascii="Arial" w:hAnsi="Arial" w:cs="Arial"/>
                <w:b/>
                <w:bCs/>
                <w:color w:val="000000"/>
                <w:sz w:val="20"/>
                <w:shd w:val="clear" w:color="auto" w:fill="FFFFFF"/>
                <w:lang w:val="en-GB"/>
              </w:rPr>
            </w:pPr>
            <w:r>
              <w:rPr>
                <w:rStyle w:val="normaltextrun"/>
                <w:rFonts w:ascii="Arial" w:hAnsi="Arial" w:cs="Arial"/>
                <w:b/>
                <w:bCs/>
                <w:color w:val="000000"/>
                <w:sz w:val="20"/>
                <w:shd w:val="clear" w:color="auto" w:fill="FFFFFF"/>
                <w:lang w:val="en-GB"/>
              </w:rPr>
              <w:t xml:space="preserve">Event </w:t>
            </w:r>
            <w:r w:rsidRPr="001418C9">
              <w:rPr>
                <w:rStyle w:val="normaltextrun"/>
              </w:rPr>
              <w:t>Z1</w:t>
            </w:r>
            <w:r>
              <w:rPr>
                <w:rStyle w:val="normaltextrun"/>
                <w:rFonts w:ascii="Arial" w:hAnsi="Arial" w:cs="Arial"/>
                <w:b/>
                <w:bCs/>
                <w:color w:val="000000"/>
                <w:sz w:val="20"/>
                <w:shd w:val="clear" w:color="auto" w:fill="FFFFFF"/>
                <w:lang w:val="en-GB"/>
              </w:rPr>
              <w:t xml:space="preserve">: Serving L2 U2N Relay UE becomes worse than threshold1 and Candidate L2 U2N Relay UE becomes better than threshold2.  </w:t>
            </w:r>
          </w:p>
          <w:p w14:paraId="5804EF76" w14:textId="17F30496" w:rsidR="00FE10A3" w:rsidRPr="001418C9" w:rsidRDefault="001418C9" w:rsidP="001418C9">
            <w:pPr>
              <w:rPr>
                <w:rFonts w:ascii="Calibri" w:hAnsi="Calibri" w:cs="Calibri"/>
                <w:szCs w:val="22"/>
              </w:rPr>
            </w:pPr>
            <w:r>
              <w:rPr>
                <w:rStyle w:val="normaltextrun"/>
                <w:rFonts w:ascii="Arial" w:hAnsi="Arial" w:cs="Arial"/>
                <w:b/>
                <w:bCs/>
                <w:color w:val="000000"/>
                <w:sz w:val="20"/>
                <w:shd w:val="clear" w:color="auto" w:fill="FFFFFF"/>
                <w:lang w:val="en-GB"/>
              </w:rPr>
              <w:lastRenderedPageBreak/>
              <w:t xml:space="preserve">FFS if we also have an </w:t>
            </w:r>
            <w:r w:rsidRPr="001418C9">
              <w:rPr>
                <w:rStyle w:val="normaltextrun"/>
                <w:rFonts w:ascii="Arial" w:hAnsi="Arial" w:cs="Arial"/>
                <w:b/>
                <w:bCs/>
                <w:color w:val="000000"/>
                <w:sz w:val="20"/>
                <w:shd w:val="clear" w:color="auto" w:fill="FFFFFF"/>
                <w:lang w:val="en-GB"/>
              </w:rPr>
              <w:t>event Z2</w:t>
            </w:r>
            <w:r>
              <w:rPr>
                <w:rStyle w:val="normaltextrun"/>
                <w:rFonts w:ascii="Arial" w:hAnsi="Arial" w:cs="Arial"/>
                <w:b/>
                <w:bCs/>
                <w:color w:val="000000"/>
                <w:sz w:val="20"/>
                <w:shd w:val="clear" w:color="auto" w:fill="FFFFFF"/>
                <w:lang w:val="en-GB"/>
              </w:rPr>
              <w:t>: Candidate L2 U2N Relay UE becomes an offset better than serving L2 U2N Relay UE, and in this case if/how to compare SL-RSRP of serving U2N relay UE and SD-RSRP of candidate U2N relay UE.</w:t>
            </w:r>
            <w:r>
              <w:rPr>
                <w:rStyle w:val="eop"/>
                <w:rFonts w:ascii="Arial" w:hAnsi="Arial" w:cs="Arial"/>
                <w:color w:val="000000"/>
                <w:sz w:val="20"/>
                <w:shd w:val="clear" w:color="auto" w:fill="FFFFFF"/>
              </w:rPr>
              <w:t> </w:t>
            </w:r>
          </w:p>
        </w:tc>
      </w:tr>
    </w:tbl>
    <w:p w14:paraId="7697F0E0" w14:textId="057ADBC1" w:rsidR="001A47DB" w:rsidRDefault="00774FF4" w:rsidP="00BE1C19">
      <w:pPr>
        <w:spacing w:before="120" w:after="0" w:line="276" w:lineRule="auto"/>
        <w:jc w:val="both"/>
        <w:rPr>
          <w:rFonts w:ascii="Calibri" w:hAnsi="Calibri" w:cs="Calibri"/>
          <w:szCs w:val="22"/>
        </w:rPr>
      </w:pPr>
      <w:r>
        <w:lastRenderedPageBreak/>
        <w:t>For t</w:t>
      </w:r>
      <w:r w:rsidR="001418C9">
        <w:t xml:space="preserve">he </w:t>
      </w:r>
      <w:r w:rsidR="001418C9" w:rsidRPr="001418C9">
        <w:rPr>
          <w:i/>
          <w:iCs/>
        </w:rPr>
        <w:t>event Z2</w:t>
      </w:r>
      <w:r>
        <w:t xml:space="preserve">, this </w:t>
      </w:r>
      <w:r w:rsidR="00C01134">
        <w:t xml:space="preserve">may require </w:t>
      </w:r>
      <w:r w:rsidR="001418C9">
        <w:t>comparing</w:t>
      </w:r>
      <w:r w:rsidR="00C01134">
        <w:t xml:space="preserve"> </w:t>
      </w:r>
      <w:r w:rsidR="00D24EC0">
        <w:t>S</w:t>
      </w:r>
      <w:r w:rsidR="00323F2C">
        <w:t>L</w:t>
      </w:r>
      <w:r w:rsidR="00D24EC0">
        <w:t>-RSRP</w:t>
      </w:r>
      <w:r w:rsidR="00C01134">
        <w:t xml:space="preserve"> </w:t>
      </w:r>
      <w:r w:rsidR="00AA0F88">
        <w:t>of serving relay UE</w:t>
      </w:r>
      <w:r w:rsidR="00323F2C">
        <w:t xml:space="preserve"> </w:t>
      </w:r>
      <w:r w:rsidR="00C01134">
        <w:t>and S</w:t>
      </w:r>
      <w:r w:rsidR="00323F2C">
        <w:t>D</w:t>
      </w:r>
      <w:r w:rsidR="00C01134">
        <w:t>-RSRP</w:t>
      </w:r>
      <w:r w:rsidR="00963923">
        <w:t xml:space="preserve"> </w:t>
      </w:r>
      <w:r w:rsidR="00323F2C">
        <w:t>of candidate U2N re</w:t>
      </w:r>
      <w:r w:rsidR="0024092D">
        <w:t>l</w:t>
      </w:r>
      <w:r w:rsidR="00323F2C">
        <w:t>ay UE</w:t>
      </w:r>
      <w:r w:rsidR="00963923">
        <w:t>.</w:t>
      </w:r>
      <w:r w:rsidR="00600278">
        <w:t xml:space="preserve"> In this </w:t>
      </w:r>
      <w:r w:rsidR="006D7B5E">
        <w:t>case</w:t>
      </w:r>
      <w:r w:rsidR="00204F98">
        <w:t xml:space="preserve">, </w:t>
      </w:r>
      <w:r w:rsidR="006D2CC1">
        <w:t xml:space="preserve">in [1] </w:t>
      </w:r>
      <w:r w:rsidR="00204F98">
        <w:t xml:space="preserve">RAN2 </w:t>
      </w:r>
      <w:r w:rsidR="006D7B5E">
        <w:t>has inquired from</w:t>
      </w:r>
      <w:r w:rsidR="006D2CC1">
        <w:t xml:space="preserve"> RAN1 and RAN4 </w:t>
      </w:r>
      <w:r w:rsidR="006D7B5E">
        <w:t xml:space="preserve">about </w:t>
      </w:r>
      <w:r w:rsidR="006D2CC1">
        <w:t xml:space="preserve">whether such comparison is </w:t>
      </w:r>
      <w:r w:rsidR="00C6674D">
        <w:t>possible</w:t>
      </w:r>
      <w:r w:rsidR="00A15589">
        <w:t>, and</w:t>
      </w:r>
      <w:r w:rsidR="00C6674D">
        <w:t xml:space="preserve"> in the following our view is provided:</w:t>
      </w:r>
    </w:p>
    <w:p w14:paraId="6F6FFC42" w14:textId="2B4F5151" w:rsidR="007379B2" w:rsidRPr="002A69DF" w:rsidRDefault="007379B2" w:rsidP="00BE1C19">
      <w:pPr>
        <w:spacing w:before="180" w:afterLines="100" w:after="240" w:line="276" w:lineRule="auto"/>
        <w:jc w:val="both"/>
        <w:rPr>
          <w:rFonts w:ascii="Arial" w:hAnsi="Arial" w:cs="Arial"/>
          <w:lang w:eastAsia="zh-CN"/>
        </w:rPr>
      </w:pPr>
      <w:r w:rsidRPr="007379B2">
        <w:rPr>
          <w:b/>
          <w:bCs/>
          <w:lang w:eastAsia="zh-CN"/>
        </w:rPr>
        <w:t>Q1</w:t>
      </w:r>
      <w:r w:rsidRPr="007379B2">
        <w:rPr>
          <w:lang w:eastAsia="zh-CN"/>
        </w:rPr>
        <w:t xml:space="preserve">: </w:t>
      </w:r>
      <w:r w:rsidR="00E36437">
        <w:t>Can the comparison of SL-RSRP and SD-RSRP measurement be used for the purposes of triggering a measurement report?</w:t>
      </w:r>
    </w:p>
    <w:p w14:paraId="6C1A9160" w14:textId="3E819385" w:rsidR="00EB563E" w:rsidRDefault="00846790" w:rsidP="00BE1C19">
      <w:pPr>
        <w:spacing w:before="180" w:afterLines="100" w:after="240" w:line="276" w:lineRule="auto"/>
        <w:jc w:val="both"/>
        <w:rPr>
          <w:lang w:val="en-GB" w:eastAsia="x-none"/>
        </w:rPr>
      </w:pPr>
      <w:r w:rsidRPr="004F485B">
        <w:rPr>
          <w:b/>
          <w:bCs/>
          <w:lang w:eastAsia="zh-CN"/>
        </w:rPr>
        <w:t>A</w:t>
      </w:r>
      <w:r w:rsidR="007F30CC" w:rsidRPr="004F485B">
        <w:rPr>
          <w:b/>
          <w:bCs/>
          <w:lang w:eastAsia="zh-CN"/>
        </w:rPr>
        <w:t xml:space="preserve">1: </w:t>
      </w:r>
      <w:r w:rsidR="002244AE" w:rsidRPr="002244AE">
        <w:t xml:space="preserve">It is our understanding that </w:t>
      </w:r>
      <w:r w:rsidR="00BC57B3">
        <w:t xml:space="preserve">comparison between SL-RSRP and SD-RSRP </w:t>
      </w:r>
      <w:r w:rsidR="005E7C07">
        <w:t xml:space="preserve">has several issues. </w:t>
      </w:r>
      <w:r w:rsidR="00BC57B3">
        <w:rPr>
          <w:lang w:val="en-GB" w:eastAsia="x-none"/>
        </w:rPr>
        <w:t>Considering the LS from SA2 [</w:t>
      </w:r>
      <w:r w:rsidR="000754A9">
        <w:rPr>
          <w:lang w:val="en-GB" w:eastAsia="x-none"/>
        </w:rPr>
        <w:t>2</w:t>
      </w:r>
      <w:r w:rsidR="00BC57B3">
        <w:rPr>
          <w:lang w:val="en-GB" w:eastAsia="x-none"/>
        </w:rPr>
        <w:t xml:space="preserve">], </w:t>
      </w:r>
      <w:r w:rsidR="00BC57B3" w:rsidRPr="002409CF">
        <w:rPr>
          <w:lang w:val="en-GB" w:eastAsia="x-none"/>
        </w:rPr>
        <w:t>the L2</w:t>
      </w:r>
      <w:r w:rsidR="00D67C60">
        <w:rPr>
          <w:lang w:val="en-GB" w:eastAsia="x-none"/>
        </w:rPr>
        <w:t xml:space="preserve"> </w:t>
      </w:r>
      <w:r w:rsidR="00BC57B3" w:rsidRPr="002409CF">
        <w:rPr>
          <w:lang w:val="en-GB" w:eastAsia="x-none"/>
        </w:rPr>
        <w:t>IDs</w:t>
      </w:r>
      <w:r w:rsidR="00BC57B3">
        <w:rPr>
          <w:lang w:val="en-GB" w:eastAsia="x-none"/>
        </w:rPr>
        <w:t xml:space="preserve"> of remote UE and relay UE</w:t>
      </w:r>
      <w:r w:rsidR="00BC57B3" w:rsidRPr="002409CF">
        <w:rPr>
          <w:lang w:val="en-GB" w:eastAsia="x-none"/>
        </w:rPr>
        <w:t xml:space="preserve"> </w:t>
      </w:r>
      <w:r w:rsidR="00BC57B3">
        <w:rPr>
          <w:lang w:val="en-GB" w:eastAsia="x-none"/>
        </w:rPr>
        <w:t>are different</w:t>
      </w:r>
      <w:r w:rsidR="00BC57B3" w:rsidRPr="002409CF">
        <w:rPr>
          <w:lang w:val="en-GB" w:eastAsia="x-none"/>
        </w:rPr>
        <w:t xml:space="preserve"> between </w:t>
      </w:r>
      <w:r w:rsidR="00BC57B3">
        <w:rPr>
          <w:lang w:val="en-GB" w:eastAsia="x-none"/>
        </w:rPr>
        <w:t xml:space="preserve">the serving relay UE’s communication message (based on which </w:t>
      </w:r>
      <w:r w:rsidR="00BC57B3" w:rsidRPr="002409CF">
        <w:rPr>
          <w:lang w:val="en-GB" w:eastAsia="x-none"/>
        </w:rPr>
        <w:t xml:space="preserve">SL-RSRP </w:t>
      </w:r>
      <w:r w:rsidR="00BC57B3">
        <w:rPr>
          <w:lang w:val="en-GB" w:eastAsia="x-none"/>
        </w:rPr>
        <w:t>is measured)</w:t>
      </w:r>
      <w:r w:rsidR="00BC57B3" w:rsidRPr="002409CF">
        <w:rPr>
          <w:lang w:val="en-GB" w:eastAsia="x-none"/>
        </w:rPr>
        <w:t xml:space="preserve"> and </w:t>
      </w:r>
      <w:r w:rsidR="00BC57B3">
        <w:rPr>
          <w:lang w:val="en-GB" w:eastAsia="x-none"/>
        </w:rPr>
        <w:t>discovery message (based on which</w:t>
      </w:r>
      <w:r w:rsidR="00BC57B3" w:rsidRPr="002409CF">
        <w:rPr>
          <w:lang w:val="en-GB" w:eastAsia="x-none"/>
        </w:rPr>
        <w:t xml:space="preserve"> SD-RSRP </w:t>
      </w:r>
      <w:r w:rsidR="00BC57B3">
        <w:rPr>
          <w:lang w:val="en-GB" w:eastAsia="x-none"/>
        </w:rPr>
        <w:t>is measured),</w:t>
      </w:r>
      <w:r w:rsidR="00BC57B3" w:rsidRPr="002409CF">
        <w:rPr>
          <w:lang w:val="en-GB" w:eastAsia="x-none"/>
        </w:rPr>
        <w:t xml:space="preserve"> </w:t>
      </w:r>
      <w:r w:rsidR="00BC57B3">
        <w:rPr>
          <w:lang w:val="en-GB" w:eastAsia="x-none"/>
        </w:rPr>
        <w:t>so</w:t>
      </w:r>
      <w:r w:rsidR="00BC57B3" w:rsidRPr="002409CF">
        <w:rPr>
          <w:lang w:val="en-GB" w:eastAsia="x-none"/>
        </w:rPr>
        <w:t xml:space="preserve"> </w:t>
      </w:r>
      <w:r w:rsidR="00BC57B3">
        <w:rPr>
          <w:lang w:val="en-GB" w:eastAsia="x-none"/>
        </w:rPr>
        <w:t>it is unclear how the remote UE can compare the measurements from the two relay UEs</w:t>
      </w:r>
      <w:r w:rsidR="00BC57B3" w:rsidRPr="002409CF">
        <w:rPr>
          <w:lang w:val="en-GB" w:eastAsia="x-none"/>
        </w:rPr>
        <w:t>.</w:t>
      </w:r>
      <w:r w:rsidR="00BC57B3">
        <w:rPr>
          <w:lang w:val="en-GB" w:eastAsia="x-none"/>
        </w:rPr>
        <w:t xml:space="preserve"> </w:t>
      </w:r>
      <w:r w:rsidR="00EB563E">
        <w:rPr>
          <w:lang w:val="en-GB" w:eastAsia="x-none"/>
        </w:rPr>
        <w:t xml:space="preserve">Furthermore, </w:t>
      </w:r>
      <w:r w:rsidR="00D96513">
        <w:t>since</w:t>
      </w:r>
      <w:r w:rsidR="00EB563E">
        <w:t xml:space="preserve"> </w:t>
      </w:r>
      <w:r w:rsidR="00D209BD">
        <w:t xml:space="preserve">a </w:t>
      </w:r>
      <w:r w:rsidR="00EB563E">
        <w:t xml:space="preserve">different power control mechanism </w:t>
      </w:r>
      <w:r w:rsidR="00CE0845">
        <w:t xml:space="preserve">may be </w:t>
      </w:r>
      <w:r w:rsidR="00EB563E">
        <w:t>applied on each PC5 unicast link, and since relay may belong to different cells</w:t>
      </w:r>
      <w:r w:rsidR="00010413">
        <w:t xml:space="preserve">, </w:t>
      </w:r>
      <w:r w:rsidR="00F146D9">
        <w:t xml:space="preserve">with current framework </w:t>
      </w:r>
      <w:r w:rsidR="00010413">
        <w:t xml:space="preserve">it is also unclear how to </w:t>
      </w:r>
      <w:r w:rsidR="00D20AC5">
        <w:t xml:space="preserve">possibly </w:t>
      </w:r>
      <w:r w:rsidR="00010413">
        <w:t xml:space="preserve">compensate for different power allocation during the </w:t>
      </w:r>
      <w:r w:rsidR="00A47B8A">
        <w:t xml:space="preserve">comparison given </w:t>
      </w:r>
      <w:r w:rsidR="00CE0845">
        <w:t xml:space="preserve">also </w:t>
      </w:r>
      <w:r w:rsidR="00A47B8A">
        <w:t xml:space="preserve">that </w:t>
      </w:r>
      <w:proofErr w:type="spellStart"/>
      <w:r w:rsidR="00A47B8A">
        <w:rPr>
          <w:lang w:val="en-GB" w:eastAsia="x-none"/>
        </w:rPr>
        <w:t>gNB</w:t>
      </w:r>
      <w:proofErr w:type="spellEnd"/>
      <w:r w:rsidR="00A47B8A">
        <w:rPr>
          <w:lang w:val="en-GB" w:eastAsia="x-none"/>
        </w:rPr>
        <w:t xml:space="preserve"> may effectively not know if the reported value is SL-RSRP or SD-RSRP</w:t>
      </w:r>
      <w:r w:rsidR="00A90CBE">
        <w:rPr>
          <w:lang w:val="en-GB" w:eastAsia="x-none"/>
        </w:rPr>
        <w:t>.</w:t>
      </w:r>
      <w:r w:rsidR="00B479A2">
        <w:rPr>
          <w:lang w:val="en-GB" w:eastAsia="x-none"/>
        </w:rPr>
        <w:t xml:space="preserve"> </w:t>
      </w:r>
      <w:r w:rsidR="00D62E6F">
        <w:rPr>
          <w:lang w:val="en-GB" w:eastAsia="x-none"/>
        </w:rPr>
        <w:t xml:space="preserve">With no additional details </w:t>
      </w:r>
      <w:r w:rsidR="00063A36">
        <w:rPr>
          <w:lang w:val="en-GB" w:eastAsia="x-none"/>
        </w:rPr>
        <w:t xml:space="preserve">and considering the </w:t>
      </w:r>
      <w:r w:rsidR="00331CFC">
        <w:rPr>
          <w:lang w:val="en-GB" w:eastAsia="x-none"/>
        </w:rPr>
        <w:t xml:space="preserve">aforementioned </w:t>
      </w:r>
      <w:r w:rsidR="0095495C">
        <w:rPr>
          <w:lang w:val="en-GB" w:eastAsia="x-none"/>
        </w:rPr>
        <w:t>issues</w:t>
      </w:r>
      <w:r w:rsidR="00B479A2">
        <w:rPr>
          <w:lang w:val="en-GB" w:eastAsia="x-none"/>
        </w:rPr>
        <w:t xml:space="preserve">, </w:t>
      </w:r>
      <w:r w:rsidR="00D62E6F">
        <w:rPr>
          <w:lang w:val="en-GB" w:eastAsia="x-none"/>
        </w:rPr>
        <w:t xml:space="preserve">we </w:t>
      </w:r>
      <w:r w:rsidR="00A1746F">
        <w:rPr>
          <w:lang w:val="en-GB" w:eastAsia="x-none"/>
        </w:rPr>
        <w:t xml:space="preserve">think the </w:t>
      </w:r>
      <w:r w:rsidR="0095495C" w:rsidRPr="0095495C">
        <w:rPr>
          <w:i/>
          <w:iCs/>
          <w:lang w:val="en-GB" w:eastAsia="x-none"/>
        </w:rPr>
        <w:t>event Z2</w:t>
      </w:r>
      <w:r w:rsidR="00A1746F">
        <w:rPr>
          <w:lang w:val="en-GB" w:eastAsia="x-none"/>
        </w:rPr>
        <w:t xml:space="preserve"> may be practically unfeasible. </w:t>
      </w:r>
      <w:r w:rsidR="00D62E6F">
        <w:rPr>
          <w:lang w:val="en-GB" w:eastAsia="x-none"/>
        </w:rPr>
        <w:t xml:space="preserve"> </w:t>
      </w:r>
      <w:r w:rsidR="00B479A2">
        <w:rPr>
          <w:lang w:val="en-GB" w:eastAsia="x-none"/>
        </w:rPr>
        <w:t xml:space="preserve"> </w:t>
      </w:r>
    </w:p>
    <w:p w14:paraId="4C6BFA16" w14:textId="77777777" w:rsidR="00DD5019" w:rsidRDefault="00F654D5" w:rsidP="00DD5019">
      <w:pPr>
        <w:spacing w:after="0" w:line="276" w:lineRule="auto"/>
        <w:jc w:val="both"/>
        <w:rPr>
          <w:b/>
          <w:bCs/>
          <w:szCs w:val="22"/>
        </w:rPr>
      </w:pPr>
      <w:r>
        <w:rPr>
          <w:b/>
          <w:bCs/>
          <w:szCs w:val="22"/>
        </w:rPr>
        <w:t>Observation</w:t>
      </w:r>
      <w:r w:rsidR="00E30B1C" w:rsidRPr="00A65EA2">
        <w:rPr>
          <w:b/>
          <w:bCs/>
          <w:szCs w:val="22"/>
        </w:rPr>
        <w:t xml:space="preserve"> 1: </w:t>
      </w:r>
    </w:p>
    <w:p w14:paraId="0E472B47" w14:textId="0CF0329C" w:rsidR="008A3B88" w:rsidRDefault="00F654D5" w:rsidP="00DD5019">
      <w:pPr>
        <w:pStyle w:val="ListParagraph"/>
        <w:numPr>
          <w:ilvl w:val="0"/>
          <w:numId w:val="45"/>
        </w:numPr>
        <w:spacing w:line="276" w:lineRule="auto"/>
        <w:jc w:val="both"/>
        <w:rPr>
          <w:rFonts w:ascii="Times New Roman" w:eastAsia="SimSun" w:hAnsi="Times New Roman"/>
          <w:b/>
          <w:bCs/>
        </w:rPr>
      </w:pPr>
      <w:r w:rsidRPr="0018282E">
        <w:rPr>
          <w:rFonts w:ascii="Times New Roman" w:eastAsia="SimSun" w:hAnsi="Times New Roman"/>
          <w:b/>
          <w:bCs/>
        </w:rPr>
        <w:t xml:space="preserve">The </w:t>
      </w:r>
      <w:r w:rsidR="008A3B88" w:rsidRPr="008A3B88">
        <w:rPr>
          <w:rFonts w:ascii="Times New Roman" w:eastAsia="SimSun" w:hAnsi="Times New Roman"/>
          <w:b/>
          <w:bCs/>
          <w:i/>
          <w:iCs/>
        </w:rPr>
        <w:t>event Z2</w:t>
      </w:r>
      <w:r w:rsidR="008A3B88">
        <w:rPr>
          <w:rFonts w:ascii="Times New Roman" w:eastAsia="SimSun" w:hAnsi="Times New Roman"/>
          <w:b/>
          <w:bCs/>
        </w:rPr>
        <w:t xml:space="preserve"> discussed in RAN2 may suffer from the following issues: </w:t>
      </w:r>
      <w:r w:rsidR="009A03C2">
        <w:rPr>
          <w:rFonts w:ascii="Times New Roman" w:eastAsia="SimSun" w:hAnsi="Times New Roman"/>
          <w:b/>
          <w:bCs/>
        </w:rPr>
        <w:t xml:space="preserve">i) </w:t>
      </w:r>
      <w:r w:rsidR="00D67C60" w:rsidRPr="009A03C2">
        <w:rPr>
          <w:rFonts w:ascii="Times New Roman" w:eastAsia="SimSun" w:hAnsi="Times New Roman"/>
          <w:b/>
          <w:bCs/>
        </w:rPr>
        <w:t>the remote UE may not be able to compare the measurements from the two relay UEs given that the L2 IDs of remote UE and relay UE are different between the serving relay UE’s communication message (based on which SL-RSRP is measured) and discovery message (based on which SD-RSRP is measured)</w:t>
      </w:r>
      <w:r w:rsidR="009A03C2">
        <w:rPr>
          <w:rFonts w:ascii="Times New Roman" w:eastAsia="SimSun" w:hAnsi="Times New Roman"/>
          <w:b/>
          <w:bCs/>
        </w:rPr>
        <w:t xml:space="preserve">; ii) </w:t>
      </w:r>
      <w:r w:rsidR="005A08F5">
        <w:rPr>
          <w:rFonts w:ascii="Times New Roman" w:eastAsia="SimSun" w:hAnsi="Times New Roman"/>
          <w:b/>
          <w:bCs/>
        </w:rPr>
        <w:t xml:space="preserve">a </w:t>
      </w:r>
      <w:r w:rsidR="009A03C2" w:rsidRPr="00AC58DB">
        <w:rPr>
          <w:rFonts w:ascii="Times New Roman" w:eastAsia="SimSun" w:hAnsi="Times New Roman"/>
          <w:b/>
          <w:bCs/>
        </w:rPr>
        <w:t xml:space="preserve">different power control mechanism may be applied on each PC5 unicast link, </w:t>
      </w:r>
      <w:r w:rsidR="00D96513" w:rsidRPr="00AC58DB">
        <w:rPr>
          <w:rFonts w:ascii="Times New Roman" w:eastAsia="SimSun" w:hAnsi="Times New Roman"/>
          <w:b/>
          <w:bCs/>
        </w:rPr>
        <w:t>while</w:t>
      </w:r>
      <w:r w:rsidR="00E871A6" w:rsidRPr="00AC58DB">
        <w:rPr>
          <w:rFonts w:ascii="Times New Roman" w:eastAsia="SimSun" w:hAnsi="Times New Roman"/>
          <w:b/>
          <w:bCs/>
        </w:rPr>
        <w:t xml:space="preserve"> </w:t>
      </w:r>
      <w:proofErr w:type="spellStart"/>
      <w:r w:rsidR="00E871A6" w:rsidRPr="00AC58DB">
        <w:rPr>
          <w:rFonts w:ascii="Times New Roman" w:eastAsia="SimSun" w:hAnsi="Times New Roman"/>
          <w:b/>
          <w:bCs/>
        </w:rPr>
        <w:t>gNB</w:t>
      </w:r>
      <w:proofErr w:type="spellEnd"/>
      <w:r w:rsidR="00E871A6" w:rsidRPr="00AC58DB">
        <w:rPr>
          <w:rFonts w:ascii="Times New Roman" w:eastAsia="SimSun" w:hAnsi="Times New Roman"/>
          <w:b/>
          <w:bCs/>
        </w:rPr>
        <w:t xml:space="preserve"> may </w:t>
      </w:r>
      <w:r w:rsidR="00D96513" w:rsidRPr="00AC58DB">
        <w:rPr>
          <w:rFonts w:ascii="Times New Roman" w:eastAsia="SimSun" w:hAnsi="Times New Roman"/>
          <w:b/>
          <w:bCs/>
        </w:rPr>
        <w:t xml:space="preserve">not know if the reported value is SL-RSRP or SD-RSRP, and therefore there may not be </w:t>
      </w:r>
      <w:r w:rsidR="00765470">
        <w:rPr>
          <w:rFonts w:ascii="Times New Roman" w:eastAsia="SimSun" w:hAnsi="Times New Roman"/>
          <w:b/>
          <w:bCs/>
        </w:rPr>
        <w:t>able</w:t>
      </w:r>
      <w:r w:rsidR="00765470" w:rsidRPr="00AC58DB">
        <w:rPr>
          <w:rFonts w:ascii="Times New Roman" w:eastAsia="SimSun" w:hAnsi="Times New Roman"/>
          <w:b/>
          <w:bCs/>
        </w:rPr>
        <w:t xml:space="preserve"> </w:t>
      </w:r>
      <w:r w:rsidR="00AC58DB" w:rsidRPr="00AC58DB">
        <w:rPr>
          <w:rFonts w:ascii="Times New Roman" w:eastAsia="SimSun" w:hAnsi="Times New Roman"/>
          <w:b/>
          <w:bCs/>
        </w:rPr>
        <w:t>to effectively compensate for different power allocation.</w:t>
      </w:r>
    </w:p>
    <w:p w14:paraId="0DA8FB5A" w14:textId="77777777" w:rsidR="007A0087" w:rsidRDefault="007A0087" w:rsidP="007A0087">
      <w:pPr>
        <w:pStyle w:val="ListParagraph"/>
        <w:spacing w:line="276" w:lineRule="auto"/>
        <w:jc w:val="both"/>
        <w:rPr>
          <w:rFonts w:ascii="Times New Roman" w:eastAsia="SimSun" w:hAnsi="Times New Roman"/>
          <w:b/>
          <w:bCs/>
        </w:rPr>
      </w:pPr>
    </w:p>
    <w:p w14:paraId="19287056" w14:textId="77777777" w:rsidR="007A0087" w:rsidRPr="007A0087" w:rsidRDefault="00F42706" w:rsidP="00F42706">
      <w:pPr>
        <w:spacing w:line="276" w:lineRule="auto"/>
        <w:jc w:val="both"/>
        <w:rPr>
          <w:b/>
          <w:bCs/>
          <w:szCs w:val="22"/>
        </w:rPr>
      </w:pPr>
      <w:r w:rsidRPr="007A0087">
        <w:rPr>
          <w:b/>
          <w:bCs/>
          <w:szCs w:val="22"/>
        </w:rPr>
        <w:t xml:space="preserve">Proposal 1: </w:t>
      </w:r>
    </w:p>
    <w:p w14:paraId="42C7AF88" w14:textId="1DC92945" w:rsidR="00BE1C19" w:rsidRPr="004B533C" w:rsidRDefault="003F7184" w:rsidP="006B34AB">
      <w:pPr>
        <w:pStyle w:val="ListParagraph"/>
        <w:numPr>
          <w:ilvl w:val="0"/>
          <w:numId w:val="45"/>
        </w:numPr>
        <w:spacing w:line="276" w:lineRule="auto"/>
        <w:jc w:val="both"/>
        <w:rPr>
          <w:rFonts w:ascii="Times New Roman" w:eastAsia="SimSun" w:hAnsi="Times New Roman"/>
          <w:b/>
          <w:bCs/>
        </w:rPr>
      </w:pPr>
      <w:r>
        <w:rPr>
          <w:rFonts w:ascii="Times New Roman" w:eastAsia="SimSun" w:hAnsi="Times New Roman"/>
          <w:b/>
          <w:bCs/>
        </w:rPr>
        <w:t xml:space="preserve">Considering the issues highlighted in </w:t>
      </w:r>
      <w:r w:rsidR="004B533C" w:rsidRPr="004B533C">
        <w:rPr>
          <w:rFonts w:ascii="Times New Roman" w:eastAsia="SimSun" w:hAnsi="Times New Roman"/>
          <w:b/>
          <w:bCs/>
        </w:rPr>
        <w:t xml:space="preserve">Observation 1, </w:t>
      </w:r>
      <w:r w:rsidR="001D1C88">
        <w:rPr>
          <w:rFonts w:ascii="Times New Roman" w:eastAsia="SimSun" w:hAnsi="Times New Roman"/>
          <w:b/>
          <w:bCs/>
        </w:rPr>
        <w:t xml:space="preserve">and without any further details, </w:t>
      </w:r>
      <w:r w:rsidR="00F42706" w:rsidRPr="004B533C">
        <w:rPr>
          <w:rFonts w:ascii="Times New Roman" w:eastAsia="SimSun" w:hAnsi="Times New Roman"/>
          <w:b/>
          <w:bCs/>
        </w:rPr>
        <w:t xml:space="preserve">RAN1 </w:t>
      </w:r>
      <w:r w:rsidR="004B533C">
        <w:rPr>
          <w:rFonts w:ascii="Times New Roman" w:eastAsia="SimSun" w:hAnsi="Times New Roman"/>
          <w:b/>
          <w:bCs/>
        </w:rPr>
        <w:t>consider</w:t>
      </w:r>
      <w:r>
        <w:rPr>
          <w:rFonts w:ascii="Times New Roman" w:eastAsia="SimSun" w:hAnsi="Times New Roman"/>
          <w:b/>
          <w:bCs/>
        </w:rPr>
        <w:t>s</w:t>
      </w:r>
      <w:r w:rsidR="004B533C">
        <w:rPr>
          <w:rFonts w:ascii="Times New Roman" w:eastAsia="SimSun" w:hAnsi="Times New Roman"/>
          <w:b/>
          <w:bCs/>
        </w:rPr>
        <w:t xml:space="preserve"> </w:t>
      </w:r>
      <w:r w:rsidR="00E47352">
        <w:rPr>
          <w:rFonts w:ascii="Times New Roman" w:eastAsia="SimSun" w:hAnsi="Times New Roman"/>
          <w:b/>
          <w:bCs/>
        </w:rPr>
        <w:t xml:space="preserve">comparison </w:t>
      </w:r>
      <w:r w:rsidR="00E86B6E">
        <w:rPr>
          <w:rFonts w:ascii="Times New Roman" w:eastAsia="SimSun" w:hAnsi="Times New Roman"/>
          <w:b/>
          <w:bCs/>
        </w:rPr>
        <w:t xml:space="preserve">between </w:t>
      </w:r>
      <w:r w:rsidR="00835290">
        <w:rPr>
          <w:rFonts w:ascii="Times New Roman" w:eastAsia="SimSun" w:hAnsi="Times New Roman"/>
          <w:b/>
          <w:bCs/>
        </w:rPr>
        <w:t>SL-RSRP and SD-RSRP measurement as</w:t>
      </w:r>
      <w:r w:rsidR="00B454C9" w:rsidRPr="004B533C">
        <w:rPr>
          <w:rFonts w:ascii="Times New Roman" w:eastAsia="SimSun" w:hAnsi="Times New Roman"/>
          <w:b/>
          <w:bCs/>
        </w:rPr>
        <w:t xml:space="preserve"> </w:t>
      </w:r>
      <w:r w:rsidR="00835290" w:rsidRPr="004B533C">
        <w:rPr>
          <w:rFonts w:ascii="Times New Roman" w:eastAsia="SimSun" w:hAnsi="Times New Roman"/>
          <w:b/>
          <w:bCs/>
        </w:rPr>
        <w:t>unfeasible</w:t>
      </w:r>
      <w:r w:rsidR="00835290">
        <w:rPr>
          <w:rFonts w:ascii="Times New Roman" w:eastAsia="SimSun" w:hAnsi="Times New Roman"/>
          <w:b/>
          <w:bCs/>
        </w:rPr>
        <w:t>.</w:t>
      </w:r>
      <w:r w:rsidR="001766FE" w:rsidRPr="004B533C">
        <w:rPr>
          <w:rFonts w:ascii="Times New Roman" w:eastAsia="SimSun" w:hAnsi="Times New Roman"/>
          <w:b/>
          <w:bCs/>
        </w:rPr>
        <w:t xml:space="preserve"> </w:t>
      </w:r>
    </w:p>
    <w:p w14:paraId="0CAD3A02" w14:textId="77777777" w:rsidR="001766FE" w:rsidRPr="001766FE" w:rsidRDefault="001766FE" w:rsidP="001766FE">
      <w:pPr>
        <w:pStyle w:val="ListParagraph"/>
        <w:spacing w:line="276" w:lineRule="auto"/>
        <w:jc w:val="both"/>
        <w:rPr>
          <w:rFonts w:ascii="Times New Roman" w:eastAsia="SimSun" w:hAnsi="Times New Roman"/>
          <w:b/>
          <w:bCs/>
        </w:rPr>
      </w:pPr>
    </w:p>
    <w:p w14:paraId="55674518" w14:textId="2C723CE5" w:rsidR="00ED01F6" w:rsidRPr="00D841F8" w:rsidRDefault="00ED01F6" w:rsidP="00D841F8">
      <w:pPr>
        <w:pStyle w:val="Heading1"/>
        <w:numPr>
          <w:ilvl w:val="0"/>
          <w:numId w:val="2"/>
        </w:numPr>
        <w:ind w:left="450"/>
        <w:textAlignment w:val="auto"/>
        <w:rPr>
          <w:lang w:val="en-US"/>
        </w:rPr>
      </w:pPr>
      <w:r w:rsidRPr="00D841F8">
        <w:rPr>
          <w:lang w:val="en-US"/>
        </w:rPr>
        <w:t>Conclusions</w:t>
      </w:r>
    </w:p>
    <w:p w14:paraId="75D27BFD" w14:textId="46D2F248" w:rsidR="00ED01F6" w:rsidRDefault="00ED01F6" w:rsidP="00420FCE">
      <w:r w:rsidRPr="00420FCE">
        <w:t xml:space="preserve">In this contribution, we </w:t>
      </w:r>
      <w:r w:rsidRPr="00A03612">
        <w:t xml:space="preserve">derived the following </w:t>
      </w:r>
      <w:r w:rsidR="0018282E">
        <w:t>observation</w:t>
      </w:r>
      <w:r w:rsidR="007A0087">
        <w:t>s and proposals</w:t>
      </w:r>
      <w:r w:rsidRPr="006D177B">
        <w:t>:</w:t>
      </w:r>
    </w:p>
    <w:p w14:paraId="2F7C95F4" w14:textId="77777777" w:rsidR="00BE1C19" w:rsidRDefault="00BE1C19" w:rsidP="00BE1C19">
      <w:pPr>
        <w:spacing w:after="0" w:line="276" w:lineRule="auto"/>
        <w:jc w:val="both"/>
        <w:rPr>
          <w:b/>
          <w:bCs/>
          <w:szCs w:val="22"/>
        </w:rPr>
      </w:pPr>
      <w:r>
        <w:rPr>
          <w:b/>
          <w:bCs/>
          <w:szCs w:val="22"/>
        </w:rPr>
        <w:t>Observation</w:t>
      </w:r>
      <w:r w:rsidRPr="00A65EA2">
        <w:rPr>
          <w:b/>
          <w:bCs/>
          <w:szCs w:val="22"/>
        </w:rPr>
        <w:t xml:space="preserve"> 1: </w:t>
      </w:r>
    </w:p>
    <w:p w14:paraId="6E201BC2" w14:textId="77777777" w:rsidR="009918CE" w:rsidRDefault="009918CE" w:rsidP="009918CE">
      <w:pPr>
        <w:pStyle w:val="ListParagraph"/>
        <w:numPr>
          <w:ilvl w:val="0"/>
          <w:numId w:val="45"/>
        </w:numPr>
        <w:spacing w:line="276" w:lineRule="auto"/>
        <w:jc w:val="both"/>
        <w:rPr>
          <w:rFonts w:ascii="Times New Roman" w:eastAsia="SimSun" w:hAnsi="Times New Roman"/>
          <w:b/>
          <w:bCs/>
        </w:rPr>
      </w:pPr>
      <w:r w:rsidRPr="0018282E">
        <w:rPr>
          <w:rFonts w:ascii="Times New Roman" w:eastAsia="SimSun" w:hAnsi="Times New Roman"/>
          <w:b/>
          <w:bCs/>
        </w:rPr>
        <w:t xml:space="preserve">The </w:t>
      </w:r>
      <w:r w:rsidRPr="008A3B88">
        <w:rPr>
          <w:rFonts w:ascii="Times New Roman" w:eastAsia="SimSun" w:hAnsi="Times New Roman"/>
          <w:b/>
          <w:bCs/>
          <w:i/>
          <w:iCs/>
        </w:rPr>
        <w:t>event Z2</w:t>
      </w:r>
      <w:r>
        <w:rPr>
          <w:rFonts w:ascii="Times New Roman" w:eastAsia="SimSun" w:hAnsi="Times New Roman"/>
          <w:b/>
          <w:bCs/>
        </w:rPr>
        <w:t xml:space="preserve"> discussed in RAN2 may suffer from the following issues: i) </w:t>
      </w:r>
      <w:r w:rsidRPr="009A03C2">
        <w:rPr>
          <w:rFonts w:ascii="Times New Roman" w:eastAsia="SimSun" w:hAnsi="Times New Roman"/>
          <w:b/>
          <w:bCs/>
        </w:rPr>
        <w:t>the remote UE may not be able to compare the measurements from the two relay UEs given that the L2 IDs of remote UE and relay UE are different between the serving relay UE’s communication message (based on which SL-RSRP is measured) and discovery message (based on which SD-RSRP is measured)</w:t>
      </w:r>
      <w:r>
        <w:rPr>
          <w:rFonts w:ascii="Times New Roman" w:eastAsia="SimSun" w:hAnsi="Times New Roman"/>
          <w:b/>
          <w:bCs/>
        </w:rPr>
        <w:t xml:space="preserve">; ii) a </w:t>
      </w:r>
      <w:r w:rsidRPr="00AC58DB">
        <w:rPr>
          <w:rFonts w:ascii="Times New Roman" w:eastAsia="SimSun" w:hAnsi="Times New Roman"/>
          <w:b/>
          <w:bCs/>
        </w:rPr>
        <w:t xml:space="preserve">different power control mechanism may be applied on each PC5 unicast link, while </w:t>
      </w:r>
      <w:proofErr w:type="spellStart"/>
      <w:r w:rsidRPr="00AC58DB">
        <w:rPr>
          <w:rFonts w:ascii="Times New Roman" w:eastAsia="SimSun" w:hAnsi="Times New Roman"/>
          <w:b/>
          <w:bCs/>
        </w:rPr>
        <w:t>gNB</w:t>
      </w:r>
      <w:proofErr w:type="spellEnd"/>
      <w:r w:rsidRPr="00AC58DB">
        <w:rPr>
          <w:rFonts w:ascii="Times New Roman" w:eastAsia="SimSun" w:hAnsi="Times New Roman"/>
          <w:b/>
          <w:bCs/>
        </w:rPr>
        <w:t xml:space="preserve"> may not know if the </w:t>
      </w:r>
      <w:r w:rsidRPr="00AC58DB">
        <w:rPr>
          <w:rFonts w:ascii="Times New Roman" w:eastAsia="SimSun" w:hAnsi="Times New Roman"/>
          <w:b/>
          <w:bCs/>
        </w:rPr>
        <w:lastRenderedPageBreak/>
        <w:t xml:space="preserve">reported value is SL-RSRP or SD-RSRP, and therefore there may not be </w:t>
      </w:r>
      <w:r>
        <w:rPr>
          <w:rFonts w:ascii="Times New Roman" w:eastAsia="SimSun" w:hAnsi="Times New Roman"/>
          <w:b/>
          <w:bCs/>
        </w:rPr>
        <w:t>able</w:t>
      </w:r>
      <w:r w:rsidRPr="00AC58DB">
        <w:rPr>
          <w:rFonts w:ascii="Times New Roman" w:eastAsia="SimSun" w:hAnsi="Times New Roman"/>
          <w:b/>
          <w:bCs/>
        </w:rPr>
        <w:t xml:space="preserve"> to effectively compensate for different power allocation.</w:t>
      </w:r>
    </w:p>
    <w:p w14:paraId="25D8A6C3" w14:textId="77777777" w:rsidR="00E86B6E" w:rsidRDefault="00E86B6E" w:rsidP="00E86B6E">
      <w:pPr>
        <w:pStyle w:val="ListParagraph"/>
        <w:spacing w:line="276" w:lineRule="auto"/>
        <w:jc w:val="both"/>
        <w:rPr>
          <w:rFonts w:ascii="Times New Roman" w:eastAsia="SimSun" w:hAnsi="Times New Roman"/>
          <w:b/>
          <w:bCs/>
        </w:rPr>
      </w:pPr>
    </w:p>
    <w:p w14:paraId="6FD7E710" w14:textId="77777777" w:rsidR="00E86B6E" w:rsidRPr="007A0087" w:rsidRDefault="00E86B6E" w:rsidP="00E86B6E">
      <w:pPr>
        <w:spacing w:line="276" w:lineRule="auto"/>
        <w:jc w:val="both"/>
        <w:rPr>
          <w:b/>
          <w:bCs/>
          <w:szCs w:val="22"/>
        </w:rPr>
      </w:pPr>
      <w:r w:rsidRPr="007A0087">
        <w:rPr>
          <w:b/>
          <w:bCs/>
          <w:szCs w:val="22"/>
        </w:rPr>
        <w:t xml:space="preserve">Proposal 1: </w:t>
      </w:r>
    </w:p>
    <w:p w14:paraId="570065AD" w14:textId="77777777" w:rsidR="009918CE" w:rsidRPr="004B533C" w:rsidRDefault="009918CE" w:rsidP="009918CE">
      <w:pPr>
        <w:pStyle w:val="ListParagraph"/>
        <w:numPr>
          <w:ilvl w:val="0"/>
          <w:numId w:val="45"/>
        </w:numPr>
        <w:spacing w:line="276" w:lineRule="auto"/>
        <w:jc w:val="both"/>
        <w:rPr>
          <w:rFonts w:ascii="Times New Roman" w:eastAsia="SimSun" w:hAnsi="Times New Roman"/>
          <w:b/>
          <w:bCs/>
        </w:rPr>
      </w:pPr>
      <w:r>
        <w:rPr>
          <w:rFonts w:ascii="Times New Roman" w:eastAsia="SimSun" w:hAnsi="Times New Roman"/>
          <w:b/>
          <w:bCs/>
        </w:rPr>
        <w:t xml:space="preserve">Considering the issues highlighted in </w:t>
      </w:r>
      <w:r w:rsidRPr="004B533C">
        <w:rPr>
          <w:rFonts w:ascii="Times New Roman" w:eastAsia="SimSun" w:hAnsi="Times New Roman"/>
          <w:b/>
          <w:bCs/>
        </w:rPr>
        <w:t xml:space="preserve">Observation 1, </w:t>
      </w:r>
      <w:r>
        <w:rPr>
          <w:rFonts w:ascii="Times New Roman" w:eastAsia="SimSun" w:hAnsi="Times New Roman"/>
          <w:b/>
          <w:bCs/>
        </w:rPr>
        <w:t xml:space="preserve">and without any further details, </w:t>
      </w:r>
      <w:r w:rsidRPr="004B533C">
        <w:rPr>
          <w:rFonts w:ascii="Times New Roman" w:eastAsia="SimSun" w:hAnsi="Times New Roman"/>
          <w:b/>
          <w:bCs/>
        </w:rPr>
        <w:t xml:space="preserve">RAN1 </w:t>
      </w:r>
      <w:r>
        <w:rPr>
          <w:rFonts w:ascii="Times New Roman" w:eastAsia="SimSun" w:hAnsi="Times New Roman"/>
          <w:b/>
          <w:bCs/>
        </w:rPr>
        <w:t>considers comparison between SL-RSRP and SD-RSRP measurement as</w:t>
      </w:r>
      <w:r w:rsidRPr="004B533C">
        <w:rPr>
          <w:rFonts w:ascii="Times New Roman" w:eastAsia="SimSun" w:hAnsi="Times New Roman"/>
          <w:b/>
          <w:bCs/>
        </w:rPr>
        <w:t xml:space="preserve"> unfeasible</w:t>
      </w:r>
      <w:r>
        <w:rPr>
          <w:rFonts w:ascii="Times New Roman" w:eastAsia="SimSun" w:hAnsi="Times New Roman"/>
          <w:b/>
          <w:bCs/>
        </w:rPr>
        <w:t>.</w:t>
      </w:r>
      <w:r w:rsidRPr="004B533C">
        <w:rPr>
          <w:rFonts w:ascii="Times New Roman" w:eastAsia="SimSun" w:hAnsi="Times New Roman"/>
          <w:b/>
          <w:bCs/>
        </w:rPr>
        <w:t xml:space="preserve"> </w:t>
      </w:r>
    </w:p>
    <w:p w14:paraId="44E13868" w14:textId="1E1E37A9" w:rsidR="00234CDE" w:rsidRPr="00D841F8" w:rsidRDefault="00234CDE" w:rsidP="00234CDE">
      <w:pPr>
        <w:pStyle w:val="Heading1"/>
        <w:textAlignment w:val="auto"/>
        <w:rPr>
          <w:szCs w:val="36"/>
          <w:lang w:val="en-US"/>
        </w:rPr>
      </w:pPr>
      <w:r w:rsidRPr="00D841F8">
        <w:rPr>
          <w:szCs w:val="36"/>
          <w:lang w:val="en-US"/>
        </w:rPr>
        <w:t>References</w:t>
      </w:r>
    </w:p>
    <w:p w14:paraId="5CB22891" w14:textId="77777777" w:rsidR="00E0262A" w:rsidRDefault="008D1E34" w:rsidP="00E0262A">
      <w:pPr>
        <w:widowControl w:val="0"/>
        <w:numPr>
          <w:ilvl w:val="0"/>
          <w:numId w:val="3"/>
        </w:numPr>
        <w:overflowPunct/>
        <w:autoSpaceDE/>
        <w:adjustRightInd/>
        <w:ind w:left="0" w:firstLine="0"/>
        <w:jc w:val="both"/>
        <w:textAlignment w:val="auto"/>
        <w:rPr>
          <w:noProof/>
          <w:lang w:eastAsia="zh-CN"/>
        </w:rPr>
      </w:pPr>
      <w:bookmarkStart w:id="12" w:name="_Ref101882449"/>
      <w:bookmarkEnd w:id="3"/>
      <w:bookmarkEnd w:id="4"/>
      <w:bookmarkEnd w:id="5"/>
      <w:bookmarkEnd w:id="6"/>
      <w:bookmarkEnd w:id="7"/>
      <w:bookmarkEnd w:id="8"/>
      <w:bookmarkEnd w:id="9"/>
      <w:bookmarkEnd w:id="10"/>
      <w:bookmarkEnd w:id="11"/>
      <w:r w:rsidRPr="008D1E34">
        <w:rPr>
          <w:noProof/>
          <w:lang w:eastAsia="zh-CN"/>
        </w:rPr>
        <w:t>R1-2302280</w:t>
      </w:r>
      <w:r w:rsidR="00850E1B">
        <w:rPr>
          <w:noProof/>
          <w:lang w:eastAsia="zh-CN"/>
        </w:rPr>
        <w:t>, “</w:t>
      </w:r>
      <w:r w:rsidR="003E1C87" w:rsidRPr="003E1C87">
        <w:rPr>
          <w:noProof/>
          <w:lang w:eastAsia="zh-CN"/>
        </w:rPr>
        <w:t>LS on Comparison of SL-RSRP and SD-RSRP measurements</w:t>
      </w:r>
      <w:r w:rsidR="00850E1B">
        <w:rPr>
          <w:noProof/>
          <w:lang w:eastAsia="zh-CN"/>
        </w:rPr>
        <w:t>”</w:t>
      </w:r>
      <w:r w:rsidR="006C59EA">
        <w:rPr>
          <w:noProof/>
          <w:lang w:eastAsia="zh-CN"/>
        </w:rPr>
        <w:t>,</w:t>
      </w:r>
      <w:r w:rsidR="00850E1B">
        <w:rPr>
          <w:noProof/>
          <w:lang w:eastAsia="zh-CN"/>
        </w:rPr>
        <w:t xml:space="preserve"> </w:t>
      </w:r>
      <w:r w:rsidR="000F53B5" w:rsidRPr="000F53B5">
        <w:rPr>
          <w:noProof/>
          <w:lang w:eastAsia="zh-CN"/>
        </w:rPr>
        <w:t xml:space="preserve">3GPP TSG-RAN WG2 Meeting #121, Athens Greece, February/March 2023, </w:t>
      </w:r>
      <w:r w:rsidR="00850E1B">
        <w:rPr>
          <w:noProof/>
          <w:lang w:eastAsia="zh-CN"/>
        </w:rPr>
        <w:t>RAN2</w:t>
      </w:r>
      <w:bookmarkEnd w:id="12"/>
      <w:r w:rsidR="008C692E">
        <w:rPr>
          <w:noProof/>
          <w:lang w:eastAsia="zh-CN"/>
        </w:rPr>
        <w:t>.</w:t>
      </w:r>
    </w:p>
    <w:p w14:paraId="0C34D93D" w14:textId="77E9BADA" w:rsidR="0091235B" w:rsidRPr="00E0262A" w:rsidRDefault="00E0262A" w:rsidP="00E0262A">
      <w:pPr>
        <w:widowControl w:val="0"/>
        <w:numPr>
          <w:ilvl w:val="0"/>
          <w:numId w:val="3"/>
        </w:numPr>
        <w:overflowPunct/>
        <w:autoSpaceDE/>
        <w:adjustRightInd/>
        <w:ind w:left="0" w:firstLine="0"/>
        <w:jc w:val="both"/>
        <w:textAlignment w:val="auto"/>
        <w:rPr>
          <w:noProof/>
          <w:lang w:eastAsia="zh-CN"/>
        </w:rPr>
      </w:pPr>
      <w:r w:rsidRPr="00E0262A">
        <w:rPr>
          <w:lang w:val="en-GB"/>
        </w:rPr>
        <w:t xml:space="preserve">S2-2303381, </w:t>
      </w:r>
      <w:r w:rsidRPr="00E0262A">
        <w:rPr>
          <w:rFonts w:hint="eastAsia"/>
          <w:lang w:val="en-GB"/>
        </w:rPr>
        <w:t xml:space="preserve">Reply </w:t>
      </w:r>
      <w:r w:rsidRPr="00E0262A">
        <w:rPr>
          <w:bCs/>
          <w:lang w:val="en-GB"/>
        </w:rPr>
        <w:t xml:space="preserve">LS on </w:t>
      </w:r>
      <w:r w:rsidRPr="00E0262A">
        <w:rPr>
          <w:rFonts w:hint="eastAsia"/>
          <w:bCs/>
          <w:lang w:val="en-GB"/>
        </w:rPr>
        <w:t>D</w:t>
      </w:r>
      <w:r w:rsidRPr="00E0262A">
        <w:rPr>
          <w:bCs/>
          <w:lang w:val="en-GB"/>
        </w:rPr>
        <w:t xml:space="preserve">ifferentiation of Layer2 ID </w:t>
      </w:r>
      <w:r w:rsidRPr="00E0262A">
        <w:rPr>
          <w:rFonts w:hint="eastAsia"/>
          <w:bCs/>
          <w:lang w:val="en-GB"/>
        </w:rPr>
        <w:t>and C</w:t>
      </w:r>
      <w:r w:rsidRPr="00E0262A">
        <w:rPr>
          <w:bCs/>
          <w:lang w:val="en-GB"/>
        </w:rPr>
        <w:t>oexistence</w:t>
      </w:r>
      <w:r w:rsidRPr="00E0262A">
        <w:rPr>
          <w:rFonts w:hint="eastAsia"/>
          <w:bCs/>
          <w:lang w:val="en-GB"/>
        </w:rPr>
        <w:t xml:space="preserve"> of U2N/U2U</w:t>
      </w:r>
      <w:r w:rsidRPr="00E0262A">
        <w:rPr>
          <w:bCs/>
          <w:lang w:val="en-GB"/>
        </w:rPr>
        <w:t>, To RAN2, February 2023</w:t>
      </w:r>
    </w:p>
    <w:sectPr w:rsidR="0091235B" w:rsidRPr="00E0262A"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DBD16" w14:textId="77777777" w:rsidR="0070664A" w:rsidRDefault="0070664A">
      <w:r>
        <w:separator/>
      </w:r>
    </w:p>
  </w:endnote>
  <w:endnote w:type="continuationSeparator" w:id="0">
    <w:p w14:paraId="19B5D679" w14:textId="77777777" w:rsidR="0070664A" w:rsidRDefault="0070664A">
      <w:r>
        <w:continuationSeparator/>
      </w:r>
    </w:p>
  </w:endnote>
  <w:endnote w:type="continuationNotice" w:id="1">
    <w:p w14:paraId="231EEA93" w14:textId="77777777" w:rsidR="0070664A" w:rsidRDefault="00706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A099" w14:textId="77777777" w:rsidR="0070664A" w:rsidRDefault="0070664A">
      <w:r>
        <w:separator/>
      </w:r>
    </w:p>
  </w:footnote>
  <w:footnote w:type="continuationSeparator" w:id="0">
    <w:p w14:paraId="706E3376" w14:textId="77777777" w:rsidR="0070664A" w:rsidRDefault="0070664A">
      <w:r>
        <w:continuationSeparator/>
      </w:r>
    </w:p>
  </w:footnote>
  <w:footnote w:type="continuationNotice" w:id="1">
    <w:p w14:paraId="308D572F" w14:textId="77777777" w:rsidR="0070664A" w:rsidRDefault="00706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379E6"/>
    <w:multiLevelType w:val="hybridMultilevel"/>
    <w:tmpl w:val="A2B0C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12C8D"/>
    <w:multiLevelType w:val="hybridMultilevel"/>
    <w:tmpl w:val="C8B6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E386B"/>
    <w:multiLevelType w:val="hybridMultilevel"/>
    <w:tmpl w:val="221AA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F0C37"/>
    <w:multiLevelType w:val="hybridMultilevel"/>
    <w:tmpl w:val="7E34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4A487AF9"/>
    <w:multiLevelType w:val="multilevel"/>
    <w:tmpl w:val="0B1A5D82"/>
    <w:lvl w:ilvl="0">
      <w:start w:val="3"/>
      <w:numFmt w:val="decimal"/>
      <w:lvlText w:val="%1"/>
      <w:lvlJc w:val="left"/>
      <w:pPr>
        <w:ind w:left="802" w:hanging="576"/>
      </w:pPr>
      <w:rPr>
        <w:rFonts w:hint="default"/>
      </w:rPr>
    </w:lvl>
    <w:lvl w:ilvl="1">
      <w:start w:val="4"/>
      <w:numFmt w:val="decimal"/>
      <w:lvlText w:val="%1.%2"/>
      <w:lvlJc w:val="left"/>
      <w:pPr>
        <w:ind w:left="802" w:hanging="576"/>
      </w:pPr>
      <w:rPr>
        <w:rFonts w:hint="default"/>
      </w:rPr>
    </w:lvl>
    <w:lvl w:ilvl="2">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start w:val="1"/>
      <w:numFmt w:val="decimal"/>
      <w:lvlText w:val="(%4)"/>
      <w:lvlJc w:val="left"/>
      <w:pPr>
        <w:ind w:left="992" w:hanging="365"/>
      </w:pPr>
      <w:rPr>
        <w:rFonts w:ascii="Arial" w:eastAsia="Arial" w:hAnsi="Arial" w:cs="Arial" w:hint="default"/>
        <w:b w:val="0"/>
        <w:bCs w:val="0"/>
        <w:i w:val="0"/>
        <w:iCs w:val="0"/>
        <w:w w:val="99"/>
        <w:sz w:val="21"/>
        <w:szCs w:val="21"/>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04506"/>
    <w:multiLevelType w:val="hybridMultilevel"/>
    <w:tmpl w:val="9A8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D3E88"/>
    <w:multiLevelType w:val="multilevel"/>
    <w:tmpl w:val="C16609AC"/>
    <w:lvl w:ilvl="0">
      <w:start w:val="3"/>
      <w:numFmt w:val="decimal"/>
      <w:lvlText w:val="%1"/>
      <w:lvlJc w:val="left"/>
      <w:pPr>
        <w:ind w:left="732" w:hanging="506"/>
      </w:pPr>
      <w:rPr>
        <w:rFonts w:hint="default"/>
      </w:rPr>
    </w:lvl>
    <w:lvl w:ilvl="1">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numFmt w:val="bullet"/>
      <w:lvlText w:val="•"/>
      <w:lvlJc w:val="left"/>
      <w:pPr>
        <w:ind w:left="2978" w:hanging="365"/>
      </w:pPr>
      <w:rPr>
        <w:rFonts w:hint="default"/>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3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790EB4"/>
    <w:multiLevelType w:val="hybridMultilevel"/>
    <w:tmpl w:val="86A2549E"/>
    <w:lvl w:ilvl="0" w:tplc="B7140D8C">
      <w:start w:val="1"/>
      <w:numFmt w:val="bullet"/>
      <w:lvlText w:val="o"/>
      <w:lvlJc w:val="left"/>
      <w:pPr>
        <w:tabs>
          <w:tab w:val="num" w:pos="720"/>
        </w:tabs>
        <w:ind w:left="720" w:hanging="360"/>
      </w:pPr>
      <w:rPr>
        <w:rFonts w:ascii="Courier New" w:hAnsi="Courier New" w:hint="default"/>
      </w:rPr>
    </w:lvl>
    <w:lvl w:ilvl="1" w:tplc="25AEC984" w:tentative="1">
      <w:start w:val="1"/>
      <w:numFmt w:val="bullet"/>
      <w:lvlText w:val="o"/>
      <w:lvlJc w:val="left"/>
      <w:pPr>
        <w:tabs>
          <w:tab w:val="num" w:pos="1440"/>
        </w:tabs>
        <w:ind w:left="1440" w:hanging="360"/>
      </w:pPr>
      <w:rPr>
        <w:rFonts w:ascii="Courier New" w:hAnsi="Courier New" w:hint="default"/>
      </w:rPr>
    </w:lvl>
    <w:lvl w:ilvl="2" w:tplc="8A44F4EA">
      <w:start w:val="1"/>
      <w:numFmt w:val="bullet"/>
      <w:lvlText w:val="o"/>
      <w:lvlJc w:val="left"/>
      <w:pPr>
        <w:tabs>
          <w:tab w:val="num" w:pos="2160"/>
        </w:tabs>
        <w:ind w:left="2160" w:hanging="360"/>
      </w:pPr>
      <w:rPr>
        <w:rFonts w:ascii="Courier New" w:hAnsi="Courier New" w:hint="default"/>
      </w:rPr>
    </w:lvl>
    <w:lvl w:ilvl="3" w:tplc="41CA4F50" w:tentative="1">
      <w:start w:val="1"/>
      <w:numFmt w:val="bullet"/>
      <w:lvlText w:val="o"/>
      <w:lvlJc w:val="left"/>
      <w:pPr>
        <w:tabs>
          <w:tab w:val="num" w:pos="2880"/>
        </w:tabs>
        <w:ind w:left="2880" w:hanging="360"/>
      </w:pPr>
      <w:rPr>
        <w:rFonts w:ascii="Courier New" w:hAnsi="Courier New" w:hint="default"/>
      </w:rPr>
    </w:lvl>
    <w:lvl w:ilvl="4" w:tplc="2FF086B8" w:tentative="1">
      <w:start w:val="1"/>
      <w:numFmt w:val="bullet"/>
      <w:lvlText w:val="o"/>
      <w:lvlJc w:val="left"/>
      <w:pPr>
        <w:tabs>
          <w:tab w:val="num" w:pos="3600"/>
        </w:tabs>
        <w:ind w:left="3600" w:hanging="360"/>
      </w:pPr>
      <w:rPr>
        <w:rFonts w:ascii="Courier New" w:hAnsi="Courier New" w:hint="default"/>
      </w:rPr>
    </w:lvl>
    <w:lvl w:ilvl="5" w:tplc="C9C41908" w:tentative="1">
      <w:start w:val="1"/>
      <w:numFmt w:val="bullet"/>
      <w:lvlText w:val="o"/>
      <w:lvlJc w:val="left"/>
      <w:pPr>
        <w:tabs>
          <w:tab w:val="num" w:pos="4320"/>
        </w:tabs>
        <w:ind w:left="4320" w:hanging="360"/>
      </w:pPr>
      <w:rPr>
        <w:rFonts w:ascii="Courier New" w:hAnsi="Courier New" w:hint="default"/>
      </w:rPr>
    </w:lvl>
    <w:lvl w:ilvl="6" w:tplc="C008897A" w:tentative="1">
      <w:start w:val="1"/>
      <w:numFmt w:val="bullet"/>
      <w:lvlText w:val="o"/>
      <w:lvlJc w:val="left"/>
      <w:pPr>
        <w:tabs>
          <w:tab w:val="num" w:pos="5040"/>
        </w:tabs>
        <w:ind w:left="5040" w:hanging="360"/>
      </w:pPr>
      <w:rPr>
        <w:rFonts w:ascii="Courier New" w:hAnsi="Courier New" w:hint="default"/>
      </w:rPr>
    </w:lvl>
    <w:lvl w:ilvl="7" w:tplc="9E0A7A6A" w:tentative="1">
      <w:start w:val="1"/>
      <w:numFmt w:val="bullet"/>
      <w:lvlText w:val="o"/>
      <w:lvlJc w:val="left"/>
      <w:pPr>
        <w:tabs>
          <w:tab w:val="num" w:pos="5760"/>
        </w:tabs>
        <w:ind w:left="5760" w:hanging="360"/>
      </w:pPr>
      <w:rPr>
        <w:rFonts w:ascii="Courier New" w:hAnsi="Courier New" w:hint="default"/>
      </w:rPr>
    </w:lvl>
    <w:lvl w:ilvl="8" w:tplc="93E67BF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42"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772434">
    <w:abstractNumId w:val="18"/>
  </w:num>
  <w:num w:numId="2" w16cid:durableId="918564975">
    <w:abstractNumId w:val="42"/>
  </w:num>
  <w:num w:numId="3" w16cid:durableId="1066682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5652807">
    <w:abstractNumId w:val="30"/>
  </w:num>
  <w:num w:numId="5" w16cid:durableId="887373043">
    <w:abstractNumId w:val="3"/>
  </w:num>
  <w:num w:numId="6" w16cid:durableId="792134752">
    <w:abstractNumId w:val="19"/>
  </w:num>
  <w:num w:numId="7" w16cid:durableId="328097431">
    <w:abstractNumId w:val="28"/>
  </w:num>
  <w:num w:numId="8" w16cid:durableId="78411193">
    <w:abstractNumId w:val="37"/>
  </w:num>
  <w:num w:numId="9" w16cid:durableId="512695791">
    <w:abstractNumId w:val="14"/>
  </w:num>
  <w:num w:numId="10" w16cid:durableId="1299720912">
    <w:abstractNumId w:val="6"/>
  </w:num>
  <w:num w:numId="11" w16cid:durableId="1946576140">
    <w:abstractNumId w:val="33"/>
  </w:num>
  <w:num w:numId="12" w16cid:durableId="1554074312">
    <w:abstractNumId w:val="31"/>
  </w:num>
  <w:num w:numId="13" w16cid:durableId="1449815058">
    <w:abstractNumId w:val="22"/>
  </w:num>
  <w:num w:numId="14" w16cid:durableId="1483958630">
    <w:abstractNumId w:val="12"/>
  </w:num>
  <w:num w:numId="15" w16cid:durableId="175390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40245031">
    <w:abstractNumId w:val="21"/>
  </w:num>
  <w:num w:numId="17" w16cid:durableId="56706144">
    <w:abstractNumId w:val="9"/>
  </w:num>
  <w:num w:numId="18" w16cid:durableId="487089686">
    <w:abstractNumId w:val="43"/>
  </w:num>
  <w:num w:numId="19" w16cid:durableId="1003819039">
    <w:abstractNumId w:val="8"/>
  </w:num>
  <w:num w:numId="20" w16cid:durableId="68970582">
    <w:abstractNumId w:val="27"/>
  </w:num>
  <w:num w:numId="21" w16cid:durableId="622460948">
    <w:abstractNumId w:val="39"/>
  </w:num>
  <w:num w:numId="22" w16cid:durableId="1065035211">
    <w:abstractNumId w:val="29"/>
  </w:num>
  <w:num w:numId="23" w16cid:durableId="1293899073">
    <w:abstractNumId w:val="36"/>
  </w:num>
  <w:num w:numId="24" w16cid:durableId="1881625487">
    <w:abstractNumId w:val="24"/>
  </w:num>
  <w:num w:numId="25" w16cid:durableId="1411151802">
    <w:abstractNumId w:val="34"/>
  </w:num>
  <w:num w:numId="26" w16cid:durableId="241916378">
    <w:abstractNumId w:val="15"/>
  </w:num>
  <w:num w:numId="27" w16cid:durableId="866868869">
    <w:abstractNumId w:val="16"/>
  </w:num>
  <w:num w:numId="28" w16cid:durableId="1680811521">
    <w:abstractNumId w:val="7"/>
  </w:num>
  <w:num w:numId="29" w16cid:durableId="851841614">
    <w:abstractNumId w:val="2"/>
  </w:num>
  <w:num w:numId="30" w16cid:durableId="827983266">
    <w:abstractNumId w:val="7"/>
  </w:num>
  <w:num w:numId="31" w16cid:durableId="1902398332">
    <w:abstractNumId w:val="26"/>
  </w:num>
  <w:num w:numId="32" w16cid:durableId="307324079">
    <w:abstractNumId w:val="38"/>
  </w:num>
  <w:num w:numId="33" w16cid:durableId="269699730">
    <w:abstractNumId w:val="25"/>
  </w:num>
  <w:num w:numId="34" w16cid:durableId="1269968506">
    <w:abstractNumId w:val="13"/>
  </w:num>
  <w:num w:numId="35" w16cid:durableId="1376125929">
    <w:abstractNumId w:val="41"/>
  </w:num>
  <w:num w:numId="36" w16cid:durableId="1373572743">
    <w:abstractNumId w:val="17"/>
  </w:num>
  <w:num w:numId="37" w16cid:durableId="801965649">
    <w:abstractNumId w:val="40"/>
  </w:num>
  <w:num w:numId="38" w16cid:durableId="2100640151">
    <w:abstractNumId w:val="11"/>
  </w:num>
  <w:num w:numId="39" w16cid:durableId="450587588">
    <w:abstractNumId w:val="42"/>
  </w:num>
  <w:num w:numId="40" w16cid:durableId="1602954017">
    <w:abstractNumId w:val="23"/>
  </w:num>
  <w:num w:numId="41" w16cid:durableId="525679271">
    <w:abstractNumId w:val="32"/>
  </w:num>
  <w:num w:numId="42" w16cid:durableId="1278440661">
    <w:abstractNumId w:val="4"/>
  </w:num>
  <w:num w:numId="43" w16cid:durableId="2101293868">
    <w:abstractNumId w:val="35"/>
  </w:num>
  <w:num w:numId="44" w16cid:durableId="874974488">
    <w:abstractNumId w:val="5"/>
  </w:num>
  <w:num w:numId="45" w16cid:durableId="1265725068">
    <w:abstractNumId w:val="20"/>
  </w:num>
  <w:num w:numId="46" w16cid:durableId="11407261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413"/>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1C"/>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CB4"/>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680"/>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951"/>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A36"/>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18E"/>
    <w:rsid w:val="00065463"/>
    <w:rsid w:val="0006549C"/>
    <w:rsid w:val="0006584D"/>
    <w:rsid w:val="00065BD4"/>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B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4A9"/>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37"/>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4F0A"/>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6F8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B5"/>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34B"/>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D26"/>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3F1D"/>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C9"/>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380"/>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6FE"/>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82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A3B"/>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7DB"/>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88"/>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64C"/>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2FD"/>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4F98"/>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6D7"/>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A93"/>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4AE"/>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BFD"/>
    <w:rsid w:val="00237C6F"/>
    <w:rsid w:val="00237D22"/>
    <w:rsid w:val="00237D27"/>
    <w:rsid w:val="00237DB3"/>
    <w:rsid w:val="00240240"/>
    <w:rsid w:val="00240387"/>
    <w:rsid w:val="00240784"/>
    <w:rsid w:val="002407DD"/>
    <w:rsid w:val="0024092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3ED"/>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85"/>
    <w:rsid w:val="002A6BE8"/>
    <w:rsid w:val="002A6D9E"/>
    <w:rsid w:val="002A6E7E"/>
    <w:rsid w:val="002A732C"/>
    <w:rsid w:val="002A7554"/>
    <w:rsid w:val="002A79B4"/>
    <w:rsid w:val="002A7A6A"/>
    <w:rsid w:val="002A7AB4"/>
    <w:rsid w:val="002A7B72"/>
    <w:rsid w:val="002A7BF0"/>
    <w:rsid w:val="002A7CD5"/>
    <w:rsid w:val="002A7D91"/>
    <w:rsid w:val="002B01AA"/>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01"/>
    <w:rsid w:val="002B5976"/>
    <w:rsid w:val="002B5BC3"/>
    <w:rsid w:val="002B5C44"/>
    <w:rsid w:val="002B5D01"/>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954"/>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4B"/>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CC"/>
    <w:rsid w:val="003057FD"/>
    <w:rsid w:val="0030599E"/>
    <w:rsid w:val="00305F56"/>
    <w:rsid w:val="00306218"/>
    <w:rsid w:val="003065F9"/>
    <w:rsid w:val="003065FB"/>
    <w:rsid w:val="00306671"/>
    <w:rsid w:val="00306AD2"/>
    <w:rsid w:val="00306AFA"/>
    <w:rsid w:val="00306DDE"/>
    <w:rsid w:val="00306F14"/>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2C"/>
    <w:rsid w:val="00323FAA"/>
    <w:rsid w:val="00323FAD"/>
    <w:rsid w:val="00323FE8"/>
    <w:rsid w:val="0032427E"/>
    <w:rsid w:val="00324473"/>
    <w:rsid w:val="00324539"/>
    <w:rsid w:val="00324731"/>
    <w:rsid w:val="0032497E"/>
    <w:rsid w:val="003249F8"/>
    <w:rsid w:val="00324C78"/>
    <w:rsid w:val="0032510C"/>
    <w:rsid w:val="003254C5"/>
    <w:rsid w:val="003254D9"/>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CF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35"/>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3E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D5D"/>
    <w:rsid w:val="003B2E4E"/>
    <w:rsid w:val="003B2E9E"/>
    <w:rsid w:val="003B30CA"/>
    <w:rsid w:val="003B379F"/>
    <w:rsid w:val="003B37E4"/>
    <w:rsid w:val="003B38BE"/>
    <w:rsid w:val="003B3AF8"/>
    <w:rsid w:val="003B3D57"/>
    <w:rsid w:val="003B4060"/>
    <w:rsid w:val="003B4159"/>
    <w:rsid w:val="003B4241"/>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87"/>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184"/>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8E3"/>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1C3"/>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CFA"/>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DE5"/>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18"/>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010"/>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33C"/>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28A"/>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85B"/>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179"/>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BC5"/>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4DD"/>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0F52"/>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373"/>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CEF"/>
    <w:rsid w:val="00582D3F"/>
    <w:rsid w:val="00582D91"/>
    <w:rsid w:val="00582E3D"/>
    <w:rsid w:val="00582F84"/>
    <w:rsid w:val="00583147"/>
    <w:rsid w:val="005831CB"/>
    <w:rsid w:val="0058321D"/>
    <w:rsid w:val="00583464"/>
    <w:rsid w:val="0058351D"/>
    <w:rsid w:val="005836D0"/>
    <w:rsid w:val="0058374C"/>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6DA1"/>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5F0"/>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22"/>
    <w:rsid w:val="005A05C6"/>
    <w:rsid w:val="005A05DF"/>
    <w:rsid w:val="005A0649"/>
    <w:rsid w:val="005A0714"/>
    <w:rsid w:val="005A0753"/>
    <w:rsid w:val="005A089D"/>
    <w:rsid w:val="005A08F5"/>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03B"/>
    <w:rsid w:val="005E7698"/>
    <w:rsid w:val="005E7752"/>
    <w:rsid w:val="005E790D"/>
    <w:rsid w:val="005E7947"/>
    <w:rsid w:val="005E7AED"/>
    <w:rsid w:val="005E7AFE"/>
    <w:rsid w:val="005E7C07"/>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278"/>
    <w:rsid w:val="00600327"/>
    <w:rsid w:val="0060034E"/>
    <w:rsid w:val="0060036F"/>
    <w:rsid w:val="006004DE"/>
    <w:rsid w:val="00600608"/>
    <w:rsid w:val="00600773"/>
    <w:rsid w:val="006008D2"/>
    <w:rsid w:val="00600CDF"/>
    <w:rsid w:val="00600EB5"/>
    <w:rsid w:val="00600F82"/>
    <w:rsid w:val="00601072"/>
    <w:rsid w:val="00601255"/>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59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81F"/>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0FE"/>
    <w:rsid w:val="00662166"/>
    <w:rsid w:val="006628B0"/>
    <w:rsid w:val="00662FA2"/>
    <w:rsid w:val="0066318B"/>
    <w:rsid w:val="006631EF"/>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CDC"/>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028"/>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4D53"/>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4E55"/>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5E4"/>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92B"/>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9EA"/>
    <w:rsid w:val="006C5A4C"/>
    <w:rsid w:val="006C5C20"/>
    <w:rsid w:val="006C5C83"/>
    <w:rsid w:val="006C5E8E"/>
    <w:rsid w:val="006C5FF1"/>
    <w:rsid w:val="006C6287"/>
    <w:rsid w:val="006C6382"/>
    <w:rsid w:val="006C63F5"/>
    <w:rsid w:val="006C657C"/>
    <w:rsid w:val="006C6706"/>
    <w:rsid w:val="006C677C"/>
    <w:rsid w:val="006C6B21"/>
    <w:rsid w:val="006C6C5A"/>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CC1"/>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5E"/>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9D5"/>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64A"/>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BF8"/>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B2"/>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B72"/>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DDB"/>
    <w:rsid w:val="00757E8E"/>
    <w:rsid w:val="00757F35"/>
    <w:rsid w:val="00757FE8"/>
    <w:rsid w:val="0076005C"/>
    <w:rsid w:val="007600CF"/>
    <w:rsid w:val="007601A4"/>
    <w:rsid w:val="007602AB"/>
    <w:rsid w:val="00760302"/>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470"/>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4FF4"/>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087"/>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E5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6A2"/>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848"/>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CD1"/>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2142"/>
    <w:rsid w:val="008321D7"/>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290"/>
    <w:rsid w:val="00835363"/>
    <w:rsid w:val="008354CB"/>
    <w:rsid w:val="0083576E"/>
    <w:rsid w:val="00835A14"/>
    <w:rsid w:val="00835B0A"/>
    <w:rsid w:val="00835B82"/>
    <w:rsid w:val="00835E6C"/>
    <w:rsid w:val="0083605E"/>
    <w:rsid w:val="0083609D"/>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AC"/>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9CC"/>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3B88"/>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AF6"/>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4DA6"/>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738"/>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92E"/>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1E34"/>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89"/>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168"/>
    <w:rsid w:val="00920259"/>
    <w:rsid w:val="00920434"/>
    <w:rsid w:val="0092053A"/>
    <w:rsid w:val="009206E3"/>
    <w:rsid w:val="00920B98"/>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6FB2"/>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978"/>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95C"/>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A22"/>
    <w:rsid w:val="00957D9C"/>
    <w:rsid w:val="00960353"/>
    <w:rsid w:val="009603AB"/>
    <w:rsid w:val="009603C5"/>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3"/>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A4"/>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8CE"/>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3C2"/>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5EF"/>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6"/>
    <w:rsid w:val="009A7187"/>
    <w:rsid w:val="009A72D0"/>
    <w:rsid w:val="009A74E9"/>
    <w:rsid w:val="009A78D1"/>
    <w:rsid w:val="009A7B82"/>
    <w:rsid w:val="009A7B91"/>
    <w:rsid w:val="009A7D6E"/>
    <w:rsid w:val="009A7E9C"/>
    <w:rsid w:val="009B003C"/>
    <w:rsid w:val="009B0097"/>
    <w:rsid w:val="009B0373"/>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59"/>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589"/>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46F"/>
    <w:rsid w:val="00A1760D"/>
    <w:rsid w:val="00A177FA"/>
    <w:rsid w:val="00A1789B"/>
    <w:rsid w:val="00A178BC"/>
    <w:rsid w:val="00A20253"/>
    <w:rsid w:val="00A2028E"/>
    <w:rsid w:val="00A203CC"/>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4F5A"/>
    <w:rsid w:val="00A35156"/>
    <w:rsid w:val="00A3547A"/>
    <w:rsid w:val="00A35735"/>
    <w:rsid w:val="00A357D0"/>
    <w:rsid w:val="00A358D7"/>
    <w:rsid w:val="00A35A0B"/>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B7C"/>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47B8A"/>
    <w:rsid w:val="00A47E48"/>
    <w:rsid w:val="00A503F5"/>
    <w:rsid w:val="00A5044D"/>
    <w:rsid w:val="00A50788"/>
    <w:rsid w:val="00A50B00"/>
    <w:rsid w:val="00A51132"/>
    <w:rsid w:val="00A511A6"/>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EA2"/>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8E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1EC6"/>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04"/>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A93"/>
    <w:rsid w:val="00A90BCD"/>
    <w:rsid w:val="00A90C69"/>
    <w:rsid w:val="00A90CBE"/>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DA4"/>
    <w:rsid w:val="00A92E6E"/>
    <w:rsid w:val="00A92F82"/>
    <w:rsid w:val="00A930F3"/>
    <w:rsid w:val="00A930F9"/>
    <w:rsid w:val="00A93118"/>
    <w:rsid w:val="00A9323D"/>
    <w:rsid w:val="00A932EF"/>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88"/>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4FC8"/>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8DB"/>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409"/>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705"/>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5ED2"/>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065"/>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4F04"/>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4C9"/>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9A2"/>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AA"/>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7B3"/>
    <w:rsid w:val="00BC5B44"/>
    <w:rsid w:val="00BC5CE2"/>
    <w:rsid w:val="00BC6083"/>
    <w:rsid w:val="00BC615A"/>
    <w:rsid w:val="00BC6195"/>
    <w:rsid w:val="00BC6413"/>
    <w:rsid w:val="00BC674A"/>
    <w:rsid w:val="00BC6761"/>
    <w:rsid w:val="00BC682E"/>
    <w:rsid w:val="00BC6F90"/>
    <w:rsid w:val="00BC70D5"/>
    <w:rsid w:val="00BC71C5"/>
    <w:rsid w:val="00BC73CD"/>
    <w:rsid w:val="00BC7632"/>
    <w:rsid w:val="00BC763F"/>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64A"/>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C19"/>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2C"/>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C3"/>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134"/>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6EB9"/>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4D"/>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22E5"/>
    <w:rsid w:val="00C82387"/>
    <w:rsid w:val="00C825AF"/>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0EE"/>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62B"/>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2CE"/>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845"/>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D8"/>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4FD5"/>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9BD"/>
    <w:rsid w:val="00D20AC5"/>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4EC0"/>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37F83"/>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5DA"/>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B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91E"/>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2E6F"/>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C60"/>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513"/>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1D1"/>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A0"/>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019"/>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1D92"/>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62A"/>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3F31"/>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1C"/>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37"/>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352"/>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78F"/>
    <w:rsid w:val="00E66825"/>
    <w:rsid w:val="00E6682F"/>
    <w:rsid w:val="00E668E7"/>
    <w:rsid w:val="00E669AD"/>
    <w:rsid w:val="00E669D9"/>
    <w:rsid w:val="00E66C03"/>
    <w:rsid w:val="00E66E59"/>
    <w:rsid w:val="00E66F25"/>
    <w:rsid w:val="00E67125"/>
    <w:rsid w:val="00E67309"/>
    <w:rsid w:val="00E67536"/>
    <w:rsid w:val="00E67867"/>
    <w:rsid w:val="00E67D22"/>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45"/>
    <w:rsid w:val="00E828DA"/>
    <w:rsid w:val="00E82D7F"/>
    <w:rsid w:val="00E82FC3"/>
    <w:rsid w:val="00E83125"/>
    <w:rsid w:val="00E83280"/>
    <w:rsid w:val="00E832C9"/>
    <w:rsid w:val="00E83469"/>
    <w:rsid w:val="00E83599"/>
    <w:rsid w:val="00E836AB"/>
    <w:rsid w:val="00E83B86"/>
    <w:rsid w:val="00E83E5B"/>
    <w:rsid w:val="00E83E6E"/>
    <w:rsid w:val="00E840E3"/>
    <w:rsid w:val="00E84762"/>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6E"/>
    <w:rsid w:val="00E86BA9"/>
    <w:rsid w:val="00E86DC4"/>
    <w:rsid w:val="00E86F39"/>
    <w:rsid w:val="00E871A6"/>
    <w:rsid w:val="00E87565"/>
    <w:rsid w:val="00E875B1"/>
    <w:rsid w:val="00E876C8"/>
    <w:rsid w:val="00E879F0"/>
    <w:rsid w:val="00E87AE6"/>
    <w:rsid w:val="00E87B12"/>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5DC"/>
    <w:rsid w:val="00EB0A94"/>
    <w:rsid w:val="00EB0C43"/>
    <w:rsid w:val="00EB0D7F"/>
    <w:rsid w:val="00EB0EC7"/>
    <w:rsid w:val="00EB161A"/>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63E"/>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5CB"/>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8B"/>
    <w:rsid w:val="00F142A0"/>
    <w:rsid w:val="00F145EC"/>
    <w:rsid w:val="00F146D9"/>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06"/>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D5"/>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E29"/>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9C2"/>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252"/>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757"/>
    <w:rsid w:val="00FE0830"/>
    <w:rsid w:val="00FE09C8"/>
    <w:rsid w:val="00FE0C77"/>
    <w:rsid w:val="00FE0EEE"/>
    <w:rsid w:val="00FE10A3"/>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5C0"/>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319"/>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51"/>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5342E40-A82D-43BE-9D9C-3966C43C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character" w:customStyle="1" w:styleId="ui-provider">
    <w:name w:val="ui-provider"/>
    <w:basedOn w:val="DefaultParagraphFont"/>
    <w:rsid w:val="00D5591E"/>
  </w:style>
  <w:style w:type="character" w:customStyle="1" w:styleId="normaltextrun">
    <w:name w:val="normaltextrun"/>
    <w:basedOn w:val="DefaultParagraphFont"/>
    <w:rsid w:val="001A47DB"/>
  </w:style>
  <w:style w:type="character" w:customStyle="1" w:styleId="findhit">
    <w:name w:val="findhit"/>
    <w:basedOn w:val="DefaultParagraphFont"/>
    <w:rsid w:val="001A47DB"/>
  </w:style>
  <w:style w:type="character" w:customStyle="1" w:styleId="eop">
    <w:name w:val="eop"/>
    <w:basedOn w:val="DefaultParagraphFont"/>
    <w:rsid w:val="001A4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065770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6988050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96636.DCCE875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2006/metadata/properties"/>
    <ds:schemaRef ds:uri="2ff76fbf-12b9-4337-ad3b-122e2d975ade"/>
    <ds:schemaRef ds:uri="http://schemas.openxmlformats.org/package/2006/metadata/core-properties"/>
    <ds:schemaRef ds:uri="http://www.w3.org/XML/1998/namespace"/>
    <ds:schemaRef ds:uri="ab813fb6-1347-4985-ab36-6575371b00b3"/>
    <ds:schemaRef ds:uri="http://purl.org/dc/terms/"/>
    <ds:schemaRef ds:uri="http://purl.org/dc/elements/1.1/"/>
    <ds:schemaRef ds:uri="http://purl.org/dc/dcmitype/"/>
    <ds:schemaRef ds:uri="http://schemas.microsoft.com/office/infopath/2007/PartnerControls"/>
    <ds:schemaRef ds:uri="a7bc6c04-a6f3-4b85-abcc-278c78dc556b"/>
  </ds:schemaRefs>
</ds:datastoreItem>
</file>

<file path=customXml/itemProps2.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4.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6644</TotalTime>
  <Pages>3</Pages>
  <Words>785</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1099</cp:revision>
  <cp:lastPrinted>2011-11-11T17:49:00Z</cp:lastPrinted>
  <dcterms:created xsi:type="dcterms:W3CDTF">2021-11-04T17:40:00Z</dcterms:created>
  <dcterms:modified xsi:type="dcterms:W3CDTF">2023-04-06T21:07:00Z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